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7276" w14:textId="6CE8F98E" w:rsidR="000D43E7" w:rsidRDefault="007D692C"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44C60DEB" wp14:editId="10FEB090">
            <wp:simplePos x="0" y="0"/>
            <wp:positionH relativeFrom="column">
              <wp:posOffset>1589405</wp:posOffset>
            </wp:positionH>
            <wp:positionV relativeFrom="paragraph">
              <wp:posOffset>306705</wp:posOffset>
            </wp:positionV>
            <wp:extent cx="2921000" cy="290195"/>
            <wp:effectExtent l="0" t="0" r="0" b="0"/>
            <wp:wrapTight wrapText="bothSides">
              <wp:wrapPolygon edited="0">
                <wp:start x="0" y="0"/>
                <wp:lineTo x="0" y="19851"/>
                <wp:lineTo x="21412" y="19851"/>
                <wp:lineTo x="2141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A Logo_new_F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755108B" wp14:editId="7A42AC80">
            <wp:simplePos x="0" y="0"/>
            <wp:positionH relativeFrom="column">
              <wp:posOffset>-518795</wp:posOffset>
            </wp:positionH>
            <wp:positionV relativeFrom="paragraph">
              <wp:posOffset>1905</wp:posOffset>
            </wp:positionV>
            <wp:extent cx="17938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32" y="21192"/>
                <wp:lineTo x="213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s_b_c_2f3157e85539784988c5c180c96e588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BDF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0E9F197" wp14:editId="780CF1FB">
            <wp:simplePos x="0" y="0"/>
            <wp:positionH relativeFrom="column">
              <wp:posOffset>4516755</wp:posOffset>
            </wp:positionH>
            <wp:positionV relativeFrom="paragraph">
              <wp:posOffset>1905</wp:posOffset>
            </wp:positionV>
            <wp:extent cx="12192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263" y="21311"/>
                <wp:lineTo x="21263" y="0"/>
                <wp:lineTo x="0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a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3E7">
        <w:t xml:space="preserve">       </w:t>
      </w:r>
    </w:p>
    <w:p w14:paraId="2C2B4229" w14:textId="05BB3B4C" w:rsidR="00AD2BDF" w:rsidRDefault="00AD2BDF">
      <w:pPr>
        <w:rPr>
          <w:rStyle w:val="ts-alignment-element"/>
          <w:rFonts w:ascii="Open Sans" w:hAnsi="Open Sans" w:cs="Open Sans"/>
          <w:b/>
          <w:bCs/>
        </w:rPr>
      </w:pPr>
    </w:p>
    <w:p w14:paraId="1D1E055C" w14:textId="77777777" w:rsidR="00AD2BDF" w:rsidRDefault="00AD2BDF">
      <w:pPr>
        <w:rPr>
          <w:rStyle w:val="ts-alignment-element"/>
          <w:rFonts w:ascii="Open Sans" w:hAnsi="Open Sans" w:cs="Open Sans"/>
          <w:b/>
          <w:bCs/>
        </w:rPr>
      </w:pPr>
    </w:p>
    <w:p w14:paraId="014331A5" w14:textId="3B6E0CC1" w:rsidR="006D5389" w:rsidRDefault="00AC51CA">
      <w:pPr>
        <w:rPr>
          <w:rStyle w:val="ts-alignment-element"/>
          <w:rFonts w:ascii="Open Sans" w:hAnsi="Open Sans" w:cs="Open Sans"/>
          <w:b/>
          <w:bCs/>
        </w:rPr>
      </w:pPr>
      <w:r>
        <w:rPr>
          <w:rStyle w:val="ts-alignment-element"/>
          <w:rFonts w:ascii="Open Sans" w:hAnsi="Open Sans" w:cs="Open Sans"/>
          <w:b/>
          <w:bCs/>
        </w:rPr>
        <w:t>Communiqué</w:t>
      </w:r>
      <w:r w:rsidR="006D5389">
        <w:rPr>
          <w:rStyle w:val="ts-alignment-element"/>
          <w:rFonts w:ascii="Open Sans" w:hAnsi="Open Sans" w:cs="Open Sans"/>
          <w:b/>
          <w:bCs/>
        </w:rPr>
        <w:t xml:space="preserve"> de presse conjoint CEDEAO/CEA/PAM</w:t>
      </w:r>
    </w:p>
    <w:p w14:paraId="5CF79789" w14:textId="6E1441C1" w:rsidR="00056F8D" w:rsidRDefault="00A06D40">
      <w:pPr>
        <w:rPr>
          <w:rStyle w:val="ts-alignment-element"/>
          <w:rFonts w:ascii="Open Sans" w:hAnsi="Open Sans" w:cs="Open Sans"/>
          <w:b/>
          <w:bCs/>
        </w:rPr>
      </w:pPr>
      <w:r w:rsidRPr="00C15144">
        <w:rPr>
          <w:rFonts w:ascii="Open Sans" w:hAnsi="Open Sans" w:cs="Open Sans"/>
        </w:rPr>
        <w:t>20 janvier 2022</w:t>
      </w:r>
    </w:p>
    <w:p w14:paraId="19350E28" w14:textId="18632E4A" w:rsidR="00FE294C" w:rsidRDefault="00335B74" w:rsidP="00FB49EA">
      <w:pPr>
        <w:rPr>
          <w:rFonts w:ascii="Open Sans" w:hAnsi="Open Sans" w:cs="Open Sans"/>
          <w:b/>
          <w:bCs/>
        </w:rPr>
      </w:pPr>
      <w:r w:rsidRPr="008C119B">
        <w:rPr>
          <w:rStyle w:val="ts-alignment-element"/>
          <w:rFonts w:ascii="Open Sans" w:hAnsi="Open Sans" w:cs="Open Sans"/>
          <w:b/>
          <w:bCs/>
        </w:rPr>
        <w:t>L’EXTREME</w:t>
      </w:r>
      <w:r w:rsidRPr="008C119B">
        <w:rPr>
          <w:rFonts w:ascii="Open Sans" w:hAnsi="Open Sans" w:cs="Open Sans"/>
          <w:b/>
          <w:bCs/>
        </w:rPr>
        <w:t xml:space="preserve"> </w:t>
      </w:r>
      <w:r w:rsidRPr="008C119B">
        <w:rPr>
          <w:rStyle w:val="ts-alignment-element"/>
          <w:rFonts w:ascii="Open Sans" w:hAnsi="Open Sans" w:cs="Open Sans"/>
          <w:b/>
          <w:bCs/>
        </w:rPr>
        <w:t>PAUVRETE</w:t>
      </w:r>
      <w:r w:rsidRPr="008C119B">
        <w:rPr>
          <w:rFonts w:ascii="Open Sans" w:hAnsi="Open Sans" w:cs="Open Sans"/>
          <w:b/>
          <w:bCs/>
        </w:rPr>
        <w:t xml:space="preserve"> </w:t>
      </w:r>
      <w:r w:rsidRPr="008C119B">
        <w:rPr>
          <w:rStyle w:val="ts-alignment-element"/>
          <w:rFonts w:ascii="Open Sans" w:hAnsi="Open Sans" w:cs="Open Sans"/>
          <w:b/>
          <w:bCs/>
        </w:rPr>
        <w:t>AUGMENTE</w:t>
      </w:r>
      <w:r w:rsidRPr="008C119B">
        <w:rPr>
          <w:rFonts w:ascii="Open Sans" w:hAnsi="Open Sans" w:cs="Open Sans"/>
          <w:b/>
          <w:bCs/>
        </w:rPr>
        <w:t xml:space="preserve"> </w:t>
      </w:r>
      <w:r w:rsidRPr="008C119B">
        <w:rPr>
          <w:rStyle w:val="ts-alignment-element"/>
          <w:rFonts w:ascii="Open Sans" w:hAnsi="Open Sans" w:cs="Open Sans"/>
          <w:b/>
          <w:bCs/>
        </w:rPr>
        <w:t>EN AFRIQUE DE L’OUEST</w:t>
      </w:r>
      <w:r w:rsidRPr="008C119B">
        <w:rPr>
          <w:rFonts w:ascii="Open Sans" w:hAnsi="Open Sans" w:cs="Open Sans"/>
          <w:b/>
          <w:bCs/>
        </w:rPr>
        <w:t xml:space="preserve"> </w:t>
      </w:r>
      <w:r w:rsidR="00704CD9">
        <w:rPr>
          <w:rFonts w:ascii="Open Sans" w:hAnsi="Open Sans" w:cs="Open Sans"/>
          <w:b/>
          <w:bCs/>
        </w:rPr>
        <w:t>A CAUSE DE LA PAN</w:t>
      </w:r>
      <w:r w:rsidR="00144FAC">
        <w:rPr>
          <w:rFonts w:ascii="Open Sans" w:hAnsi="Open Sans" w:cs="Open Sans"/>
          <w:b/>
          <w:bCs/>
        </w:rPr>
        <w:t xml:space="preserve">DEMIE </w:t>
      </w:r>
      <w:r w:rsidR="00A263C0">
        <w:rPr>
          <w:rFonts w:ascii="Open Sans" w:hAnsi="Open Sans" w:cs="Open Sans"/>
          <w:b/>
          <w:bCs/>
        </w:rPr>
        <w:t xml:space="preserve">DE </w:t>
      </w:r>
      <w:r w:rsidRPr="008C119B">
        <w:rPr>
          <w:rFonts w:ascii="Open Sans" w:hAnsi="Open Sans" w:cs="Open Sans"/>
          <w:b/>
          <w:bCs/>
        </w:rPr>
        <w:t>COVID</w:t>
      </w:r>
      <w:r w:rsidR="00A53DBF">
        <w:rPr>
          <w:rFonts w:ascii="Open Sans" w:hAnsi="Open Sans" w:cs="Open Sans"/>
          <w:b/>
          <w:bCs/>
        </w:rPr>
        <w:t>-</w:t>
      </w:r>
      <w:r w:rsidRPr="008C119B">
        <w:rPr>
          <w:rFonts w:ascii="Open Sans" w:hAnsi="Open Sans" w:cs="Open Sans"/>
          <w:b/>
          <w:bCs/>
        </w:rPr>
        <w:t>19</w:t>
      </w:r>
    </w:p>
    <w:p w14:paraId="5050FE72" w14:textId="3364EA74" w:rsidR="00F70E9E" w:rsidRDefault="003F7675" w:rsidP="00FB49EA">
      <w:pPr>
        <w:rPr>
          <w:rFonts w:ascii="Open Sans" w:hAnsi="Open Sans" w:cs="Open Sans"/>
        </w:rPr>
      </w:pPr>
      <w:r w:rsidRPr="00C15144">
        <w:rPr>
          <w:rFonts w:ascii="Open Sans" w:hAnsi="Open Sans" w:cs="Open Sans"/>
          <w:b/>
          <w:bCs/>
        </w:rPr>
        <w:t>Abuja (Nigeria)</w:t>
      </w:r>
      <w:bookmarkStart w:id="0" w:name="_Hlk93352269"/>
      <w:r w:rsidR="00A218F8">
        <w:rPr>
          <w:rFonts w:ascii="Open Sans" w:hAnsi="Open Sans" w:cs="Open Sans"/>
          <w:b/>
          <w:bCs/>
        </w:rPr>
        <w:t xml:space="preserve"> </w:t>
      </w:r>
      <w:r w:rsidR="00BA14A3" w:rsidRPr="00C15144">
        <w:rPr>
          <w:rFonts w:ascii="Open Sans" w:hAnsi="Open Sans" w:cs="Open Sans"/>
        </w:rPr>
        <w:t>–</w:t>
      </w:r>
      <w:r w:rsidR="009C08E3">
        <w:rPr>
          <w:rFonts w:ascii="Open Sans" w:hAnsi="Open Sans" w:cs="Open Sans"/>
        </w:rPr>
        <w:t xml:space="preserve"> </w:t>
      </w:r>
      <w:r w:rsidR="00847EBC">
        <w:rPr>
          <w:rFonts w:ascii="Open Sans" w:hAnsi="Open Sans" w:cs="Open Sans"/>
        </w:rPr>
        <w:t>L’</w:t>
      </w:r>
      <w:r w:rsidR="00A218F8">
        <w:rPr>
          <w:rFonts w:ascii="Open Sans" w:hAnsi="Open Sans" w:cs="Open Sans"/>
        </w:rPr>
        <w:t>extrême</w:t>
      </w:r>
      <w:r w:rsidR="00847EBC">
        <w:rPr>
          <w:rFonts w:ascii="Open Sans" w:hAnsi="Open Sans" w:cs="Open Sans"/>
        </w:rPr>
        <w:t xml:space="preserve"> </w:t>
      </w:r>
      <w:r w:rsidR="00A218F8">
        <w:rPr>
          <w:rFonts w:ascii="Open Sans" w:hAnsi="Open Sans" w:cs="Open Sans"/>
        </w:rPr>
        <w:t>pauvreté</w:t>
      </w:r>
      <w:r w:rsidR="00847EBC">
        <w:rPr>
          <w:rFonts w:ascii="Open Sans" w:hAnsi="Open Sans" w:cs="Open Sans"/>
        </w:rPr>
        <w:t xml:space="preserve"> </w:t>
      </w:r>
      <w:r w:rsidR="00A218F8">
        <w:rPr>
          <w:rFonts w:ascii="Open Sans" w:hAnsi="Open Sans" w:cs="Open Sans"/>
        </w:rPr>
        <w:t xml:space="preserve">dans </w:t>
      </w:r>
      <w:r w:rsidR="006F6363" w:rsidRPr="006F6363">
        <w:rPr>
          <w:rFonts w:ascii="Open Sans" w:hAnsi="Open Sans" w:cs="Open Sans"/>
        </w:rPr>
        <w:t xml:space="preserve">la région d’Afrique de l’Ouest </w:t>
      </w:r>
      <w:r w:rsidR="00A218F8">
        <w:rPr>
          <w:rFonts w:ascii="Open Sans" w:hAnsi="Open Sans" w:cs="Open Sans"/>
        </w:rPr>
        <w:t xml:space="preserve">a augmenté de </w:t>
      </w:r>
      <w:r w:rsidR="007B202E">
        <w:rPr>
          <w:rFonts w:ascii="Open Sans" w:hAnsi="Open Sans" w:cs="Open Sans"/>
        </w:rPr>
        <w:t xml:space="preserve">près </w:t>
      </w:r>
      <w:r w:rsidR="00AB671B">
        <w:rPr>
          <w:rFonts w:ascii="Open Sans" w:hAnsi="Open Sans" w:cs="Open Sans"/>
        </w:rPr>
        <w:t xml:space="preserve">de </w:t>
      </w:r>
      <w:r w:rsidR="007B202E">
        <w:rPr>
          <w:rFonts w:ascii="Open Sans" w:hAnsi="Open Sans" w:cs="Open Sans"/>
        </w:rPr>
        <w:t>3</w:t>
      </w:r>
      <w:r w:rsidR="00A218F8">
        <w:rPr>
          <w:rFonts w:ascii="Open Sans" w:hAnsi="Open Sans" w:cs="Open Sans"/>
        </w:rPr>
        <w:t xml:space="preserve"> </w:t>
      </w:r>
      <w:r w:rsidR="007B202E">
        <w:rPr>
          <w:rFonts w:ascii="Open Sans" w:hAnsi="Open Sans" w:cs="Open Sans"/>
        </w:rPr>
        <w:t>pourcents</w:t>
      </w:r>
      <w:r w:rsidR="0034202D">
        <w:rPr>
          <w:rFonts w:ascii="Open Sans" w:hAnsi="Open Sans" w:cs="Open Sans"/>
        </w:rPr>
        <w:t xml:space="preserve"> en</w:t>
      </w:r>
      <w:r w:rsidR="006F6363" w:rsidRPr="006F6363">
        <w:rPr>
          <w:rFonts w:ascii="Open Sans" w:hAnsi="Open Sans" w:cs="Open Sans"/>
        </w:rPr>
        <w:t xml:space="preserve"> 2021 </w:t>
      </w:r>
      <w:r w:rsidR="00C05896">
        <w:rPr>
          <w:rFonts w:ascii="Open Sans" w:hAnsi="Open Sans" w:cs="Open Sans"/>
        </w:rPr>
        <w:t xml:space="preserve">selon </w:t>
      </w:r>
      <w:r w:rsidR="00C05896" w:rsidRPr="006F6363">
        <w:rPr>
          <w:rFonts w:ascii="Open Sans" w:hAnsi="Open Sans" w:cs="Open Sans"/>
        </w:rPr>
        <w:t xml:space="preserve">le rapport de suivi de l’impact socio-économique de la COVID-19 en Afrique de l'Ouest rendu </w:t>
      </w:r>
      <w:r w:rsidR="00C25DB5" w:rsidRPr="006F6363">
        <w:rPr>
          <w:rFonts w:ascii="Open Sans" w:hAnsi="Open Sans" w:cs="Open Sans"/>
        </w:rPr>
        <w:t>publi</w:t>
      </w:r>
      <w:r w:rsidR="00C25DB5">
        <w:rPr>
          <w:rFonts w:ascii="Open Sans" w:hAnsi="Open Sans" w:cs="Open Sans"/>
        </w:rPr>
        <w:t xml:space="preserve">c, </w:t>
      </w:r>
      <w:r w:rsidR="00C25DB5" w:rsidRPr="006F6363">
        <w:rPr>
          <w:rFonts w:ascii="Open Sans" w:hAnsi="Open Sans" w:cs="Open Sans"/>
        </w:rPr>
        <w:t>ce</w:t>
      </w:r>
      <w:r w:rsidR="00C05896">
        <w:rPr>
          <w:rFonts w:ascii="Open Sans" w:hAnsi="Open Sans" w:cs="Open Sans"/>
        </w:rPr>
        <w:t xml:space="preserve"> matin</w:t>
      </w:r>
      <w:r w:rsidR="00712DCB">
        <w:rPr>
          <w:rFonts w:ascii="Open Sans" w:hAnsi="Open Sans" w:cs="Open Sans"/>
        </w:rPr>
        <w:t>,</w:t>
      </w:r>
      <w:r w:rsidR="00712DCB" w:rsidRPr="00712DCB">
        <w:rPr>
          <w:rFonts w:ascii="Open Sans" w:hAnsi="Open Sans" w:cs="Open Sans"/>
        </w:rPr>
        <w:t xml:space="preserve"> </w:t>
      </w:r>
      <w:r w:rsidR="00712DCB" w:rsidRPr="00C15144">
        <w:rPr>
          <w:rFonts w:ascii="Open Sans" w:hAnsi="Open Sans" w:cs="Open Sans"/>
        </w:rPr>
        <w:t>par la Communauté Economique des Etats de l’Afrique de l’Ouest (CEDEAO)</w:t>
      </w:r>
      <w:r w:rsidR="0034202D">
        <w:rPr>
          <w:rFonts w:ascii="Open Sans" w:hAnsi="Open Sans" w:cs="Open Sans"/>
        </w:rPr>
        <w:t>.</w:t>
      </w:r>
    </w:p>
    <w:p w14:paraId="65B21EE8" w14:textId="58F9070B" w:rsidR="00DB2D52" w:rsidRDefault="00536014" w:rsidP="00FB49E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Le </w:t>
      </w:r>
      <w:r w:rsidR="00712DCB">
        <w:rPr>
          <w:rFonts w:ascii="Open Sans" w:hAnsi="Open Sans" w:cs="Open Sans"/>
        </w:rPr>
        <w:t>rapport</w:t>
      </w:r>
      <w:r w:rsidR="00734AA0">
        <w:rPr>
          <w:rFonts w:ascii="Open Sans" w:hAnsi="Open Sans" w:cs="Open Sans"/>
        </w:rPr>
        <w:t>,</w:t>
      </w:r>
      <w:r w:rsidR="00C25DB5">
        <w:rPr>
          <w:rFonts w:ascii="Open Sans" w:hAnsi="Open Sans" w:cs="Open Sans"/>
        </w:rPr>
        <w:t xml:space="preserve"> qui </w:t>
      </w:r>
      <w:r w:rsidR="00B3620F">
        <w:rPr>
          <w:rFonts w:ascii="Open Sans" w:hAnsi="Open Sans" w:cs="Open Sans"/>
        </w:rPr>
        <w:t xml:space="preserve">a </w:t>
      </w:r>
      <w:r w:rsidR="00C25DB5">
        <w:rPr>
          <w:rFonts w:ascii="Open Sans" w:hAnsi="Open Sans" w:cs="Open Sans"/>
        </w:rPr>
        <w:t xml:space="preserve">été élaboré </w:t>
      </w:r>
      <w:r w:rsidR="00C25DB5" w:rsidRPr="00C15144">
        <w:rPr>
          <w:rFonts w:ascii="Open Sans" w:hAnsi="Open Sans" w:cs="Open Sans"/>
        </w:rPr>
        <w:t xml:space="preserve">en partenariat avec </w:t>
      </w:r>
      <w:r w:rsidR="00C25DB5">
        <w:rPr>
          <w:rFonts w:ascii="Open Sans" w:hAnsi="Open Sans" w:cs="Open Sans"/>
        </w:rPr>
        <w:t xml:space="preserve">le Bureau sous régional pour l’Afrique de l’Ouest de </w:t>
      </w:r>
      <w:r w:rsidR="00C25DB5" w:rsidRPr="00C15144">
        <w:rPr>
          <w:rFonts w:ascii="Open Sans" w:hAnsi="Open Sans" w:cs="Open Sans"/>
        </w:rPr>
        <w:t>la Commission Economique des Nations Unies pour l’Afrique (CEA)</w:t>
      </w:r>
      <w:r w:rsidR="00C25DB5">
        <w:rPr>
          <w:rFonts w:ascii="Open Sans" w:hAnsi="Open Sans" w:cs="Open Sans"/>
        </w:rPr>
        <w:t xml:space="preserve"> et </w:t>
      </w:r>
      <w:r w:rsidR="00C25DB5" w:rsidRPr="00C15144">
        <w:rPr>
          <w:rFonts w:ascii="Open Sans" w:hAnsi="Open Sans" w:cs="Open Sans"/>
        </w:rPr>
        <w:t xml:space="preserve">le Programme Alimentaire Mondial </w:t>
      </w:r>
      <w:r w:rsidR="00C25DB5">
        <w:rPr>
          <w:rFonts w:ascii="Open Sans" w:hAnsi="Open Sans" w:cs="Open Sans"/>
        </w:rPr>
        <w:t xml:space="preserve">des Nations Unies </w:t>
      </w:r>
      <w:r w:rsidR="00C25DB5" w:rsidRPr="00C15144">
        <w:rPr>
          <w:rFonts w:ascii="Open Sans" w:hAnsi="Open Sans" w:cs="Open Sans"/>
        </w:rPr>
        <w:t>(PAM)</w:t>
      </w:r>
      <w:r w:rsidR="00EA1397">
        <w:rPr>
          <w:rFonts w:ascii="Open Sans" w:hAnsi="Open Sans" w:cs="Open Sans"/>
        </w:rPr>
        <w:t>,</w:t>
      </w:r>
      <w:r w:rsidR="00C05896" w:rsidRPr="006F6363">
        <w:rPr>
          <w:rFonts w:ascii="Open Sans" w:hAnsi="Open Sans" w:cs="Open Sans"/>
        </w:rPr>
        <w:t xml:space="preserve"> </w:t>
      </w:r>
      <w:r w:rsidR="00C554C0">
        <w:rPr>
          <w:rFonts w:ascii="Open Sans" w:hAnsi="Open Sans" w:cs="Open Sans"/>
        </w:rPr>
        <w:t>précise que</w:t>
      </w:r>
      <w:r w:rsidR="00C554C0" w:rsidRPr="006F6363">
        <w:rPr>
          <w:rFonts w:ascii="Open Sans" w:hAnsi="Open Sans" w:cs="Open Sans"/>
        </w:rPr>
        <w:t xml:space="preserve"> </w:t>
      </w:r>
      <w:r w:rsidR="006F6363" w:rsidRPr="006F6363">
        <w:rPr>
          <w:rFonts w:ascii="Open Sans" w:hAnsi="Open Sans" w:cs="Open Sans"/>
        </w:rPr>
        <w:t>la proportion de personnes vivant avec moins de 1,9</w:t>
      </w:r>
      <w:r w:rsidR="000B2017">
        <w:rPr>
          <w:rFonts w:ascii="Open Sans" w:hAnsi="Open Sans" w:cs="Open Sans"/>
        </w:rPr>
        <w:t>0</w:t>
      </w:r>
      <w:r w:rsidR="006F6363" w:rsidRPr="006F6363">
        <w:rPr>
          <w:rFonts w:ascii="Open Sans" w:hAnsi="Open Sans" w:cs="Open Sans"/>
        </w:rPr>
        <w:t xml:space="preserve"> dollar par jour est en hausse passant de 2,3 % en 2020 à 2,9 % en 202</w:t>
      </w:r>
      <w:r w:rsidR="00BA14A3">
        <w:rPr>
          <w:rFonts w:ascii="Open Sans" w:hAnsi="Open Sans" w:cs="Open Sans"/>
        </w:rPr>
        <w:t xml:space="preserve">1. </w:t>
      </w:r>
      <w:bookmarkEnd w:id="0"/>
      <w:r w:rsidR="000C3C62">
        <w:rPr>
          <w:rFonts w:ascii="Open Sans" w:hAnsi="Open Sans" w:cs="Open Sans"/>
        </w:rPr>
        <w:t xml:space="preserve">L’endettement des pays </w:t>
      </w:r>
      <w:r w:rsidR="00093C1F">
        <w:rPr>
          <w:rFonts w:ascii="Open Sans" w:hAnsi="Open Sans" w:cs="Open Sans"/>
        </w:rPr>
        <w:t xml:space="preserve">de la région </w:t>
      </w:r>
      <w:r w:rsidR="000C3C62">
        <w:rPr>
          <w:rFonts w:ascii="Open Sans" w:hAnsi="Open Sans" w:cs="Open Sans"/>
        </w:rPr>
        <w:t xml:space="preserve">a </w:t>
      </w:r>
      <w:r w:rsidR="004A25B6">
        <w:rPr>
          <w:rFonts w:ascii="Open Sans" w:hAnsi="Open Sans" w:cs="Open Sans"/>
        </w:rPr>
        <w:t xml:space="preserve">aussi </w:t>
      </w:r>
      <w:r w:rsidR="000C3C62">
        <w:rPr>
          <w:rFonts w:ascii="Open Sans" w:hAnsi="Open Sans" w:cs="Open Sans"/>
        </w:rPr>
        <w:t>augmenté dans un contexte marqué par une reprise économique lente</w:t>
      </w:r>
      <w:r w:rsidR="005F6E8C">
        <w:rPr>
          <w:rFonts w:ascii="Open Sans" w:hAnsi="Open Sans" w:cs="Open Sans"/>
        </w:rPr>
        <w:t xml:space="preserve">, un rétrécissement de l’espace fiscal et une faible mobilisation des ressources. </w:t>
      </w:r>
    </w:p>
    <w:p w14:paraId="2438AF50" w14:textId="0BEC594F" w:rsidR="00B07BDA" w:rsidRPr="00C15144" w:rsidRDefault="0035246C" w:rsidP="00B07BD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Réalisée</w:t>
      </w:r>
      <w:r w:rsidRPr="00C15144">
        <w:rPr>
          <w:rFonts w:ascii="Open Sans" w:hAnsi="Open Sans" w:cs="Open Sans"/>
        </w:rPr>
        <w:t xml:space="preserve"> </w:t>
      </w:r>
      <w:r w:rsidR="00D40365" w:rsidRPr="00C15144">
        <w:rPr>
          <w:rFonts w:ascii="Open Sans" w:hAnsi="Open Sans" w:cs="Open Sans"/>
        </w:rPr>
        <w:t>en 2021</w:t>
      </w:r>
      <w:r w:rsidR="00F70E9E">
        <w:rPr>
          <w:rFonts w:ascii="Open Sans" w:hAnsi="Open Sans" w:cs="Open Sans"/>
        </w:rPr>
        <w:t xml:space="preserve">, </w:t>
      </w:r>
      <w:r w:rsidR="001E3543">
        <w:rPr>
          <w:rFonts w:ascii="Open Sans" w:hAnsi="Open Sans" w:cs="Open Sans"/>
        </w:rPr>
        <w:t>cette</w:t>
      </w:r>
      <w:r w:rsidR="00DB2D52">
        <w:rPr>
          <w:rFonts w:ascii="Open Sans" w:hAnsi="Open Sans" w:cs="Open Sans"/>
        </w:rPr>
        <w:t xml:space="preserve"> </w:t>
      </w:r>
      <w:r w:rsidR="005D6968">
        <w:rPr>
          <w:rFonts w:ascii="Open Sans" w:hAnsi="Open Sans" w:cs="Open Sans"/>
        </w:rPr>
        <w:t xml:space="preserve">étude </w:t>
      </w:r>
      <w:r w:rsidR="00235C86">
        <w:rPr>
          <w:rFonts w:ascii="Open Sans" w:hAnsi="Open Sans" w:cs="Open Sans"/>
        </w:rPr>
        <w:t xml:space="preserve">sur l’impact </w:t>
      </w:r>
      <w:r w:rsidR="00FE1906">
        <w:rPr>
          <w:rFonts w:ascii="Open Sans" w:hAnsi="Open Sans" w:cs="Open Sans"/>
        </w:rPr>
        <w:t xml:space="preserve">socioéconomique de la COVID19 </w:t>
      </w:r>
      <w:r w:rsidR="001467D0">
        <w:rPr>
          <w:rFonts w:ascii="Open Sans" w:hAnsi="Open Sans" w:cs="Open Sans"/>
        </w:rPr>
        <w:t xml:space="preserve">fait ressortir </w:t>
      </w:r>
      <w:r w:rsidR="00B25BAD">
        <w:rPr>
          <w:rFonts w:ascii="Open Sans" w:hAnsi="Open Sans" w:cs="Open Sans"/>
        </w:rPr>
        <w:t>l</w:t>
      </w:r>
      <w:r w:rsidR="001467D0">
        <w:rPr>
          <w:rFonts w:ascii="Open Sans" w:hAnsi="Open Sans" w:cs="Open Sans"/>
        </w:rPr>
        <w:t xml:space="preserve">es effets des </w:t>
      </w:r>
      <w:r w:rsidR="00DB2D52" w:rsidRPr="00C15144">
        <w:rPr>
          <w:rFonts w:ascii="Open Sans" w:hAnsi="Open Sans" w:cs="Open Sans"/>
        </w:rPr>
        <w:t xml:space="preserve">mesures barrières contre la </w:t>
      </w:r>
      <w:r w:rsidR="00FE1906">
        <w:rPr>
          <w:rFonts w:ascii="Open Sans" w:hAnsi="Open Sans" w:cs="Open Sans"/>
        </w:rPr>
        <w:t>pandémie</w:t>
      </w:r>
      <w:r w:rsidR="00CA1614">
        <w:rPr>
          <w:rFonts w:ascii="Open Sans" w:hAnsi="Open Sans" w:cs="Open Sans"/>
        </w:rPr>
        <w:t xml:space="preserve">, notamment </w:t>
      </w:r>
      <w:r w:rsidR="00CA1614" w:rsidRPr="00CA1614">
        <w:rPr>
          <w:rFonts w:ascii="Open Sans" w:hAnsi="Open Sans" w:cs="Open Sans"/>
        </w:rPr>
        <w:t>la fermeture des frontières</w:t>
      </w:r>
      <w:r w:rsidR="00CA1614">
        <w:rPr>
          <w:rFonts w:ascii="Open Sans" w:hAnsi="Open Sans" w:cs="Open Sans"/>
        </w:rPr>
        <w:t>,</w:t>
      </w:r>
      <w:r w:rsidR="00CA1614" w:rsidRPr="00CA1614">
        <w:rPr>
          <w:rFonts w:ascii="Open Sans" w:hAnsi="Open Sans" w:cs="Open Sans"/>
        </w:rPr>
        <w:t xml:space="preserve"> </w:t>
      </w:r>
      <w:r w:rsidR="00CA1614">
        <w:rPr>
          <w:rFonts w:ascii="Open Sans" w:hAnsi="Open Sans" w:cs="Open Sans"/>
        </w:rPr>
        <w:t>l</w:t>
      </w:r>
      <w:r w:rsidR="00CA1614" w:rsidRPr="00CA1614">
        <w:rPr>
          <w:rFonts w:ascii="Open Sans" w:hAnsi="Open Sans" w:cs="Open Sans"/>
        </w:rPr>
        <w:t xml:space="preserve">es restrictions de mouvements, </w:t>
      </w:r>
      <w:r w:rsidR="006C713F">
        <w:rPr>
          <w:rFonts w:ascii="Open Sans" w:hAnsi="Open Sans" w:cs="Open Sans"/>
        </w:rPr>
        <w:t>la perturbation</w:t>
      </w:r>
      <w:r w:rsidR="00B33353">
        <w:rPr>
          <w:rFonts w:ascii="Open Sans" w:hAnsi="Open Sans" w:cs="Open Sans"/>
        </w:rPr>
        <w:t xml:space="preserve"> des </w:t>
      </w:r>
      <w:r w:rsidR="00E809E5">
        <w:rPr>
          <w:rFonts w:ascii="Open Sans" w:hAnsi="Open Sans" w:cs="Open Sans"/>
        </w:rPr>
        <w:t>chaînes</w:t>
      </w:r>
      <w:r w:rsidR="00B33353">
        <w:rPr>
          <w:rFonts w:ascii="Open Sans" w:hAnsi="Open Sans" w:cs="Open Sans"/>
        </w:rPr>
        <w:t xml:space="preserve"> </w:t>
      </w:r>
      <w:r w:rsidR="0014623C">
        <w:rPr>
          <w:rFonts w:ascii="Open Sans" w:hAnsi="Open Sans" w:cs="Open Sans"/>
        </w:rPr>
        <w:t>d’approvisionnement.</w:t>
      </w:r>
      <w:r w:rsidR="00B33353">
        <w:rPr>
          <w:rFonts w:ascii="Open Sans" w:hAnsi="Open Sans" w:cs="Open Sans"/>
        </w:rPr>
        <w:t xml:space="preserve"> </w:t>
      </w:r>
      <w:r w:rsidR="00DB2D52" w:rsidRPr="00C15144">
        <w:rPr>
          <w:rFonts w:ascii="Open Sans" w:hAnsi="Open Sans" w:cs="Open Sans"/>
        </w:rPr>
        <w:t xml:space="preserve"> </w:t>
      </w:r>
      <w:r w:rsidR="00BC681F">
        <w:rPr>
          <w:rFonts w:ascii="Open Sans" w:hAnsi="Open Sans" w:cs="Open Sans"/>
        </w:rPr>
        <w:t>L’ensemble de c</w:t>
      </w:r>
      <w:r w:rsidR="001E6E6B">
        <w:rPr>
          <w:rFonts w:ascii="Open Sans" w:hAnsi="Open Sans" w:cs="Open Sans"/>
        </w:rPr>
        <w:t xml:space="preserve">es </w:t>
      </w:r>
      <w:r w:rsidR="00B33353">
        <w:rPr>
          <w:rFonts w:ascii="Open Sans" w:hAnsi="Open Sans" w:cs="Open Sans"/>
        </w:rPr>
        <w:t xml:space="preserve">mesures </w:t>
      </w:r>
      <w:r w:rsidR="00E76412">
        <w:rPr>
          <w:rFonts w:ascii="Open Sans" w:hAnsi="Open Sans" w:cs="Open Sans"/>
        </w:rPr>
        <w:t>a</w:t>
      </w:r>
      <w:r w:rsidR="00B33353">
        <w:rPr>
          <w:rFonts w:ascii="Open Sans" w:hAnsi="Open Sans" w:cs="Open Sans"/>
        </w:rPr>
        <w:t xml:space="preserve"> </w:t>
      </w:r>
      <w:r w:rsidR="001467D0">
        <w:rPr>
          <w:rFonts w:ascii="Open Sans" w:hAnsi="Open Sans" w:cs="Open Sans"/>
        </w:rPr>
        <w:t xml:space="preserve">eu un </w:t>
      </w:r>
      <w:r w:rsidR="001D1BB6">
        <w:rPr>
          <w:rFonts w:ascii="Open Sans" w:hAnsi="Open Sans" w:cs="Open Sans"/>
        </w:rPr>
        <w:t>impact négatif</w:t>
      </w:r>
      <w:r w:rsidR="003E78AA">
        <w:rPr>
          <w:rFonts w:ascii="Open Sans" w:hAnsi="Open Sans" w:cs="Open Sans"/>
        </w:rPr>
        <w:t xml:space="preserve"> sur les</w:t>
      </w:r>
      <w:r w:rsidR="00DB2D52" w:rsidRPr="00C15144">
        <w:rPr>
          <w:rFonts w:ascii="Open Sans" w:hAnsi="Open Sans" w:cs="Open Sans"/>
        </w:rPr>
        <w:t xml:space="preserve"> activités génératrices de revenus</w:t>
      </w:r>
      <w:r w:rsidR="006C713F">
        <w:rPr>
          <w:rFonts w:ascii="Open Sans" w:hAnsi="Open Sans" w:cs="Open Sans"/>
        </w:rPr>
        <w:t xml:space="preserve">, </w:t>
      </w:r>
      <w:r w:rsidR="008E4D82">
        <w:rPr>
          <w:rFonts w:ascii="Open Sans" w:hAnsi="Open Sans" w:cs="Open Sans"/>
        </w:rPr>
        <w:t>et entrainé</w:t>
      </w:r>
      <w:r w:rsidR="006C713F" w:rsidRPr="00C15144">
        <w:rPr>
          <w:rFonts w:ascii="Open Sans" w:hAnsi="Open Sans" w:cs="Open Sans"/>
        </w:rPr>
        <w:t xml:space="preserve"> </w:t>
      </w:r>
      <w:r w:rsidR="001467D0" w:rsidRPr="00C15144">
        <w:rPr>
          <w:rFonts w:ascii="Open Sans" w:hAnsi="Open Sans" w:cs="Open Sans"/>
        </w:rPr>
        <w:t>l</w:t>
      </w:r>
      <w:r w:rsidR="001467D0">
        <w:rPr>
          <w:rFonts w:ascii="Open Sans" w:hAnsi="Open Sans" w:cs="Open Sans"/>
        </w:rPr>
        <w:t>a hausse</w:t>
      </w:r>
      <w:r w:rsidR="001467D0" w:rsidRPr="00C15144">
        <w:rPr>
          <w:rFonts w:ascii="Open Sans" w:hAnsi="Open Sans" w:cs="Open Sans"/>
        </w:rPr>
        <w:t xml:space="preserve"> </w:t>
      </w:r>
      <w:r w:rsidR="00DB2D52" w:rsidRPr="00C15144">
        <w:rPr>
          <w:rFonts w:ascii="Open Sans" w:hAnsi="Open Sans" w:cs="Open Sans"/>
        </w:rPr>
        <w:t xml:space="preserve">des prix des denrées </w:t>
      </w:r>
      <w:r w:rsidR="003E78AA">
        <w:rPr>
          <w:rFonts w:ascii="Open Sans" w:hAnsi="Open Sans" w:cs="Open Sans"/>
        </w:rPr>
        <w:t xml:space="preserve">sur les </w:t>
      </w:r>
      <w:r w:rsidR="004071F6">
        <w:rPr>
          <w:rFonts w:ascii="Open Sans" w:hAnsi="Open Sans" w:cs="Open Sans"/>
        </w:rPr>
        <w:t>marchés</w:t>
      </w:r>
      <w:r w:rsidR="003E78AA">
        <w:rPr>
          <w:rFonts w:ascii="Open Sans" w:hAnsi="Open Sans" w:cs="Open Sans"/>
        </w:rPr>
        <w:t>.</w:t>
      </w:r>
      <w:r w:rsidR="00844136">
        <w:rPr>
          <w:rFonts w:ascii="Open Sans" w:hAnsi="Open Sans" w:cs="Open Sans"/>
        </w:rPr>
        <w:t xml:space="preserve"> </w:t>
      </w:r>
      <w:r w:rsidR="00844136" w:rsidRPr="00844136">
        <w:rPr>
          <w:rFonts w:ascii="Open Sans" w:hAnsi="Open Sans" w:cs="Open Sans"/>
        </w:rPr>
        <w:t xml:space="preserve">Les </w:t>
      </w:r>
      <w:r w:rsidR="0065294D">
        <w:rPr>
          <w:rFonts w:ascii="Open Sans" w:hAnsi="Open Sans" w:cs="Open Sans"/>
        </w:rPr>
        <w:t>personnes</w:t>
      </w:r>
      <w:r w:rsidR="002C03C7">
        <w:rPr>
          <w:rFonts w:ascii="Open Sans" w:hAnsi="Open Sans" w:cs="Open Sans"/>
        </w:rPr>
        <w:t xml:space="preserve"> </w:t>
      </w:r>
      <w:r w:rsidR="00844136" w:rsidRPr="00844136">
        <w:rPr>
          <w:rFonts w:ascii="Open Sans" w:hAnsi="Open Sans" w:cs="Open Sans"/>
        </w:rPr>
        <w:t>les plus touché</w:t>
      </w:r>
      <w:r w:rsidR="0040726C">
        <w:rPr>
          <w:rFonts w:ascii="Open Sans" w:hAnsi="Open Sans" w:cs="Open Sans"/>
        </w:rPr>
        <w:t>e</w:t>
      </w:r>
      <w:r w:rsidR="00844136" w:rsidRPr="00844136">
        <w:rPr>
          <w:rFonts w:ascii="Open Sans" w:hAnsi="Open Sans" w:cs="Open Sans"/>
        </w:rPr>
        <w:t>s sont ce</w:t>
      </w:r>
      <w:r w:rsidR="0065294D">
        <w:rPr>
          <w:rFonts w:ascii="Open Sans" w:hAnsi="Open Sans" w:cs="Open Sans"/>
        </w:rPr>
        <w:t>lles</w:t>
      </w:r>
      <w:r w:rsidR="00844136" w:rsidRPr="00844136">
        <w:rPr>
          <w:rFonts w:ascii="Open Sans" w:hAnsi="Open Sans" w:cs="Open Sans"/>
        </w:rPr>
        <w:t xml:space="preserve"> qui dépendent de sources de revenus instables comme les petits commerçants, les vendeurs de rue et les travailleurs occasionnels.</w:t>
      </w:r>
    </w:p>
    <w:p w14:paraId="2DAA5394" w14:textId="1DC40848" w:rsidR="00B07BDA" w:rsidRPr="00C15144" w:rsidRDefault="00E760F6" w:rsidP="00B07BD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Cette</w:t>
      </w:r>
      <w:r w:rsidR="00B07BDA" w:rsidRPr="00C15144">
        <w:rPr>
          <w:rFonts w:ascii="Open Sans" w:hAnsi="Open Sans" w:cs="Open Sans"/>
        </w:rPr>
        <w:t xml:space="preserve"> </w:t>
      </w:r>
      <w:r w:rsidR="004A4C0D">
        <w:rPr>
          <w:rFonts w:ascii="Open Sans" w:hAnsi="Open Sans" w:cs="Open Sans"/>
        </w:rPr>
        <w:t xml:space="preserve">détérioration </w:t>
      </w:r>
      <w:r w:rsidR="003A20DA">
        <w:rPr>
          <w:rFonts w:ascii="Open Sans" w:hAnsi="Open Sans" w:cs="Open Sans"/>
        </w:rPr>
        <w:t xml:space="preserve">de la situation </w:t>
      </w:r>
      <w:r w:rsidR="002526C3">
        <w:rPr>
          <w:rFonts w:ascii="Open Sans" w:hAnsi="Open Sans" w:cs="Open Sans"/>
        </w:rPr>
        <w:t>économique</w:t>
      </w:r>
      <w:r w:rsidR="003A20DA">
        <w:rPr>
          <w:rFonts w:ascii="Open Sans" w:hAnsi="Open Sans" w:cs="Open Sans"/>
        </w:rPr>
        <w:t xml:space="preserve"> a eu un impact </w:t>
      </w:r>
      <w:r w:rsidR="002526C3">
        <w:rPr>
          <w:rFonts w:ascii="Open Sans" w:hAnsi="Open Sans" w:cs="Open Sans"/>
        </w:rPr>
        <w:t>négatif</w:t>
      </w:r>
      <w:r w:rsidR="00B07BDA" w:rsidRPr="00C15144">
        <w:rPr>
          <w:rFonts w:ascii="Open Sans" w:hAnsi="Open Sans" w:cs="Open Sans"/>
        </w:rPr>
        <w:t xml:space="preserve"> sur la sécurité alimentaire </w:t>
      </w:r>
      <w:r w:rsidR="00FE1A29">
        <w:rPr>
          <w:rFonts w:ascii="Open Sans" w:hAnsi="Open Sans" w:cs="Open Sans"/>
        </w:rPr>
        <w:t xml:space="preserve">et nutritionnelle </w:t>
      </w:r>
      <w:r w:rsidR="00B07BDA" w:rsidRPr="00C15144">
        <w:rPr>
          <w:rFonts w:ascii="Open Sans" w:hAnsi="Open Sans" w:cs="Open Sans"/>
        </w:rPr>
        <w:t xml:space="preserve">des </w:t>
      </w:r>
      <w:r w:rsidR="00FE1A29">
        <w:rPr>
          <w:rFonts w:ascii="Open Sans" w:hAnsi="Open Sans" w:cs="Open Sans"/>
        </w:rPr>
        <w:t>femmes</w:t>
      </w:r>
      <w:r w:rsidR="00CD6697">
        <w:rPr>
          <w:rFonts w:ascii="Open Sans" w:hAnsi="Open Sans" w:cs="Open Sans"/>
        </w:rPr>
        <w:t>, hommes</w:t>
      </w:r>
      <w:r w:rsidR="00FE1A29">
        <w:rPr>
          <w:rFonts w:ascii="Open Sans" w:hAnsi="Open Sans" w:cs="Open Sans"/>
        </w:rPr>
        <w:t xml:space="preserve"> et enfants</w:t>
      </w:r>
      <w:r w:rsidR="00B07BDA" w:rsidRPr="00C15144">
        <w:rPr>
          <w:rFonts w:ascii="Open Sans" w:hAnsi="Open Sans" w:cs="Open Sans"/>
        </w:rPr>
        <w:t xml:space="preserve">. </w:t>
      </w:r>
      <w:r w:rsidR="00CD6697">
        <w:rPr>
          <w:rFonts w:ascii="Open Sans" w:hAnsi="Open Sans" w:cs="Open Sans"/>
        </w:rPr>
        <w:t>P</w:t>
      </w:r>
      <w:r w:rsidR="00B07BDA" w:rsidRPr="00C15144">
        <w:rPr>
          <w:rFonts w:ascii="Open Sans" w:hAnsi="Open Sans" w:cs="Open Sans"/>
        </w:rPr>
        <w:t xml:space="preserve">lus de 25 millions de personnes </w:t>
      </w:r>
      <w:r w:rsidR="009A1520">
        <w:rPr>
          <w:rFonts w:ascii="Open Sans" w:hAnsi="Open Sans" w:cs="Open Sans"/>
        </w:rPr>
        <w:t xml:space="preserve">en Afrique de l’Ouest </w:t>
      </w:r>
      <w:r w:rsidR="00E3519D">
        <w:rPr>
          <w:rFonts w:ascii="Open Sans" w:hAnsi="Open Sans" w:cs="Open Sans"/>
        </w:rPr>
        <w:t xml:space="preserve">ne </w:t>
      </w:r>
      <w:r w:rsidR="00B07BDA" w:rsidRPr="00C15144">
        <w:rPr>
          <w:rFonts w:ascii="Open Sans" w:hAnsi="Open Sans" w:cs="Open Sans"/>
        </w:rPr>
        <w:t xml:space="preserve">sont </w:t>
      </w:r>
      <w:r w:rsidR="00E3519D">
        <w:rPr>
          <w:rFonts w:ascii="Open Sans" w:hAnsi="Open Sans" w:cs="Open Sans"/>
        </w:rPr>
        <w:t xml:space="preserve">pas en mesure de répondre </w:t>
      </w:r>
      <w:r w:rsidR="00A91A85">
        <w:rPr>
          <w:rFonts w:ascii="Open Sans" w:hAnsi="Open Sans" w:cs="Open Sans"/>
        </w:rPr>
        <w:t>à</w:t>
      </w:r>
      <w:r w:rsidR="00E3519D">
        <w:rPr>
          <w:rFonts w:ascii="Open Sans" w:hAnsi="Open Sans" w:cs="Open Sans"/>
        </w:rPr>
        <w:t xml:space="preserve"> leurs besoins alimentaire</w:t>
      </w:r>
      <w:r w:rsidR="00A91A85">
        <w:rPr>
          <w:rFonts w:ascii="Open Sans" w:hAnsi="Open Sans" w:cs="Open Sans"/>
        </w:rPr>
        <w:t>s de base</w:t>
      </w:r>
      <w:r w:rsidR="00B07BDA" w:rsidRPr="00C15144">
        <w:rPr>
          <w:rFonts w:ascii="Open Sans" w:hAnsi="Open Sans" w:cs="Open Sans"/>
        </w:rPr>
        <w:t xml:space="preserve"> dans la région, soit une hausse de 34% par rapport à 202</w:t>
      </w:r>
      <w:r w:rsidR="00396EFD">
        <w:rPr>
          <w:rFonts w:ascii="Open Sans" w:hAnsi="Open Sans" w:cs="Open Sans"/>
        </w:rPr>
        <w:t>0.</w:t>
      </w:r>
      <w:r w:rsidR="00B07BDA" w:rsidRPr="00C15144">
        <w:rPr>
          <w:rFonts w:ascii="Open Sans" w:hAnsi="Open Sans" w:cs="Open Sans"/>
        </w:rPr>
        <w:t xml:space="preserve">  La situation </w:t>
      </w:r>
      <w:r w:rsidR="00D800D7" w:rsidRPr="00C15144">
        <w:rPr>
          <w:rFonts w:ascii="Open Sans" w:hAnsi="Open Sans" w:cs="Open Sans"/>
        </w:rPr>
        <w:t>est plus</w:t>
      </w:r>
      <w:r w:rsidR="00B07BDA" w:rsidRPr="00C15144">
        <w:rPr>
          <w:rFonts w:ascii="Open Sans" w:hAnsi="Open Sans" w:cs="Open Sans"/>
        </w:rPr>
        <w:t xml:space="preserve"> grave dans les zones touchées par les conflits comme le bassin du Lac Tchad, le Liptako-Gourma et le Sahel, </w:t>
      </w:r>
      <w:r w:rsidR="00AC5039">
        <w:rPr>
          <w:rFonts w:ascii="Open Sans" w:hAnsi="Open Sans" w:cs="Open Sans"/>
        </w:rPr>
        <w:t xml:space="preserve">poussant </w:t>
      </w:r>
      <w:r w:rsidR="00B07BDA" w:rsidRPr="00C15144">
        <w:rPr>
          <w:rFonts w:ascii="Open Sans" w:hAnsi="Open Sans" w:cs="Open Sans"/>
        </w:rPr>
        <w:t xml:space="preserve">les ménages à </w:t>
      </w:r>
      <w:r w:rsidR="00AC5039">
        <w:rPr>
          <w:rFonts w:ascii="Open Sans" w:hAnsi="Open Sans" w:cs="Open Sans"/>
        </w:rPr>
        <w:t xml:space="preserve">vendre </w:t>
      </w:r>
      <w:r w:rsidR="00E21F1D">
        <w:rPr>
          <w:rFonts w:ascii="Open Sans" w:hAnsi="Open Sans" w:cs="Open Sans"/>
        </w:rPr>
        <w:t>leurs biens et moyens d’existence</w:t>
      </w:r>
      <w:r w:rsidR="00B07BDA" w:rsidRPr="00C15144">
        <w:rPr>
          <w:rFonts w:ascii="Open Sans" w:hAnsi="Open Sans" w:cs="Open Sans"/>
        </w:rPr>
        <w:t xml:space="preserve"> pour satisfaire leurs besoins alimentaires.</w:t>
      </w:r>
    </w:p>
    <w:p w14:paraId="7A551221" w14:textId="17F72C97" w:rsidR="00B07BDA" w:rsidRPr="001F6053" w:rsidRDefault="00B01DB6" w:rsidP="00DA01E4">
      <w:pPr>
        <w:rPr>
          <w:rFonts w:ascii="Open Sans" w:hAnsi="Open Sans" w:cs="Open Sans"/>
        </w:rPr>
      </w:pPr>
      <w:r w:rsidRPr="001F6053">
        <w:rPr>
          <w:rFonts w:ascii="Open Sans" w:hAnsi="Open Sans" w:cs="Open Sans"/>
        </w:rPr>
        <w:t>« </w:t>
      </w:r>
      <w:r w:rsidR="009C672E" w:rsidRPr="001F6053">
        <w:rPr>
          <w:rFonts w:ascii="Open Sans" w:hAnsi="Open Sans" w:cs="Open Sans"/>
        </w:rPr>
        <w:t xml:space="preserve">La crise sanitaire à coronavirus a particulièrement annihilé les acquis en matière de lutte contre </w:t>
      </w:r>
      <w:r w:rsidR="00F31F0B">
        <w:rPr>
          <w:rFonts w:ascii="Open Sans" w:hAnsi="Open Sans" w:cs="Open Sans"/>
        </w:rPr>
        <w:t>l’in</w:t>
      </w:r>
      <w:r w:rsidR="009C672E" w:rsidRPr="001F6053">
        <w:rPr>
          <w:rFonts w:ascii="Open Sans" w:hAnsi="Open Sans" w:cs="Open Sans"/>
        </w:rPr>
        <w:t xml:space="preserve">sécurité alimentaire et </w:t>
      </w:r>
      <w:r w:rsidR="00F31F0B">
        <w:rPr>
          <w:rFonts w:ascii="Open Sans" w:hAnsi="Open Sans" w:cs="Open Sans"/>
        </w:rPr>
        <w:t>la malnutrition</w:t>
      </w:r>
      <w:r w:rsidR="00F31F0B" w:rsidRPr="001F6053">
        <w:rPr>
          <w:rFonts w:ascii="Open Sans" w:hAnsi="Open Sans" w:cs="Open Sans"/>
        </w:rPr>
        <w:t xml:space="preserve"> </w:t>
      </w:r>
      <w:r w:rsidR="009C672E" w:rsidRPr="001F6053">
        <w:rPr>
          <w:rFonts w:ascii="Open Sans" w:hAnsi="Open Sans" w:cs="Open Sans"/>
        </w:rPr>
        <w:t xml:space="preserve">engrangés par </w:t>
      </w:r>
      <w:r w:rsidR="00AD17CA" w:rsidRPr="001F6053">
        <w:rPr>
          <w:rFonts w:ascii="Open Sans" w:hAnsi="Open Sans" w:cs="Open Sans"/>
        </w:rPr>
        <w:t>la CEDEAO</w:t>
      </w:r>
      <w:r w:rsidR="009C672E" w:rsidRPr="001F6053">
        <w:rPr>
          <w:rFonts w:ascii="Open Sans" w:hAnsi="Open Sans" w:cs="Open Sans"/>
        </w:rPr>
        <w:t xml:space="preserve"> et ses Etats membres</w:t>
      </w:r>
      <w:r w:rsidR="009B0659" w:rsidRPr="001F6053">
        <w:rPr>
          <w:rFonts w:ascii="Open Sans" w:hAnsi="Open Sans" w:cs="Open Sans"/>
        </w:rPr>
        <w:t xml:space="preserve"> » a </w:t>
      </w:r>
      <w:r w:rsidR="00E27363" w:rsidRPr="001F6053">
        <w:rPr>
          <w:rFonts w:ascii="Open Sans" w:hAnsi="Open Sans" w:cs="Open Sans"/>
        </w:rPr>
        <w:t>déclaré</w:t>
      </w:r>
      <w:r w:rsidR="009B0659" w:rsidRPr="001F6053">
        <w:rPr>
          <w:rFonts w:ascii="Open Sans" w:hAnsi="Open Sans" w:cs="Open Sans"/>
        </w:rPr>
        <w:t xml:space="preserve"> Sekou SANGARE, Commissaire en charge de l'Agriculture, de l'Environnement et des Ressources en Eau à la Commission de la </w:t>
      </w:r>
      <w:r w:rsidR="00E27363" w:rsidRPr="001F6053">
        <w:rPr>
          <w:rFonts w:ascii="Open Sans" w:hAnsi="Open Sans" w:cs="Open Sans"/>
        </w:rPr>
        <w:t>CEDEAO.</w:t>
      </w:r>
      <w:r w:rsidR="009C672E" w:rsidRPr="001F6053">
        <w:rPr>
          <w:rFonts w:ascii="Open Sans" w:hAnsi="Open Sans" w:cs="Open Sans"/>
        </w:rPr>
        <w:t xml:space="preserve"> </w:t>
      </w:r>
      <w:r w:rsidR="009B0659" w:rsidRPr="001F6053">
        <w:rPr>
          <w:rFonts w:ascii="Open Sans" w:hAnsi="Open Sans" w:cs="Open Sans"/>
        </w:rPr>
        <w:t>« </w:t>
      </w:r>
      <w:r w:rsidR="009C672E" w:rsidRPr="001F6053">
        <w:rPr>
          <w:rFonts w:ascii="Open Sans" w:hAnsi="Open Sans" w:cs="Open Sans"/>
        </w:rPr>
        <w:t>S’il faut se féliciter de la réaction des gouvernements à travers leurs actions de mitigations prises, il faut néanmoins s’inquiét</w:t>
      </w:r>
      <w:r w:rsidR="00841E8A" w:rsidRPr="001F6053">
        <w:rPr>
          <w:rFonts w:ascii="Open Sans" w:hAnsi="Open Sans" w:cs="Open Sans"/>
        </w:rPr>
        <w:t>er</w:t>
      </w:r>
      <w:r w:rsidR="009C672E" w:rsidRPr="001F6053">
        <w:rPr>
          <w:rFonts w:ascii="Open Sans" w:hAnsi="Open Sans" w:cs="Open Sans"/>
        </w:rPr>
        <w:t xml:space="preserve"> des effets résiduels de la crise sanito-économique qui risquent de continuer à perturber</w:t>
      </w:r>
      <w:r w:rsidR="007246B8">
        <w:rPr>
          <w:rFonts w:ascii="Open Sans" w:hAnsi="Open Sans" w:cs="Open Sans"/>
        </w:rPr>
        <w:t>,</w:t>
      </w:r>
      <w:r w:rsidR="009C672E" w:rsidRPr="001F6053">
        <w:rPr>
          <w:rFonts w:ascii="Open Sans" w:hAnsi="Open Sans" w:cs="Open Sans"/>
        </w:rPr>
        <w:t xml:space="preserve"> pendant long</w:t>
      </w:r>
      <w:r w:rsidR="00F21CC9" w:rsidRPr="001F6053">
        <w:rPr>
          <w:rFonts w:ascii="Open Sans" w:hAnsi="Open Sans" w:cs="Open Sans"/>
        </w:rPr>
        <w:t>temps</w:t>
      </w:r>
      <w:r w:rsidR="007246B8">
        <w:rPr>
          <w:rFonts w:ascii="Open Sans" w:hAnsi="Open Sans" w:cs="Open Sans"/>
        </w:rPr>
        <w:t>,</w:t>
      </w:r>
      <w:r w:rsidR="00F21CC9" w:rsidRPr="001F6053">
        <w:rPr>
          <w:rFonts w:ascii="Open Sans" w:hAnsi="Open Sans" w:cs="Open Sans"/>
        </w:rPr>
        <w:t xml:space="preserve"> les systèmes alimentaires</w:t>
      </w:r>
      <w:r w:rsidR="009C672E" w:rsidRPr="001F6053">
        <w:rPr>
          <w:rFonts w:ascii="Open Sans" w:hAnsi="Open Sans" w:cs="Open Sans"/>
        </w:rPr>
        <w:t xml:space="preserve"> et de compromettre l’accès des populations à la nourriture en raison des multiples </w:t>
      </w:r>
      <w:r w:rsidR="00DA01E4" w:rsidRPr="001F6053">
        <w:rPr>
          <w:rFonts w:ascii="Open Sans" w:hAnsi="Open Sans" w:cs="Open Sans"/>
        </w:rPr>
        <w:t>dynamiques</w:t>
      </w:r>
      <w:r w:rsidR="00DB04C1" w:rsidRPr="001F6053">
        <w:rPr>
          <w:rFonts w:ascii="Open Sans" w:hAnsi="Open Sans" w:cs="Open Sans"/>
        </w:rPr>
        <w:t xml:space="preserve"> »</w:t>
      </w:r>
      <w:r w:rsidR="0031733C" w:rsidRPr="001F6053">
        <w:rPr>
          <w:rFonts w:ascii="Open Sans" w:hAnsi="Open Sans" w:cs="Open Sans"/>
        </w:rPr>
        <w:t xml:space="preserve"> a-t-il poursuivi.</w:t>
      </w:r>
    </w:p>
    <w:p w14:paraId="623E6545" w14:textId="55D58996" w:rsidR="00B07BDA" w:rsidRPr="00C15144" w:rsidRDefault="004B377A" w:rsidP="00680A2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782EEB">
        <w:rPr>
          <w:rFonts w:ascii="Open Sans" w:hAnsi="Open Sans" w:cs="Open Sans"/>
        </w:rPr>
        <w:t>a publication d</w:t>
      </w:r>
      <w:r w:rsidR="00B01DB6">
        <w:rPr>
          <w:rFonts w:ascii="Open Sans" w:hAnsi="Open Sans" w:cs="Open Sans"/>
        </w:rPr>
        <w:t>e ce</w:t>
      </w:r>
      <w:r w:rsidR="00782EEB">
        <w:rPr>
          <w:rFonts w:ascii="Open Sans" w:hAnsi="Open Sans" w:cs="Open Sans"/>
        </w:rPr>
        <w:t xml:space="preserve"> r</w:t>
      </w:r>
      <w:r w:rsidR="00B07BDA" w:rsidRPr="00C15144">
        <w:rPr>
          <w:rFonts w:ascii="Open Sans" w:hAnsi="Open Sans" w:cs="Open Sans"/>
        </w:rPr>
        <w:t xml:space="preserve">apport </w:t>
      </w:r>
      <w:r w:rsidR="00782EEB">
        <w:rPr>
          <w:rFonts w:ascii="Open Sans" w:hAnsi="Open Sans" w:cs="Open Sans"/>
        </w:rPr>
        <w:t>intervient</w:t>
      </w:r>
      <w:r w:rsidR="00B07BDA" w:rsidRPr="00C15144">
        <w:rPr>
          <w:rFonts w:ascii="Open Sans" w:hAnsi="Open Sans" w:cs="Open Sans"/>
        </w:rPr>
        <w:t xml:space="preserve"> dans </w:t>
      </w:r>
      <w:r w:rsidRPr="00C15144">
        <w:rPr>
          <w:rFonts w:ascii="Open Sans" w:hAnsi="Open Sans" w:cs="Open Sans"/>
        </w:rPr>
        <w:t>un contexte</w:t>
      </w:r>
      <w:r>
        <w:rPr>
          <w:rFonts w:ascii="Open Sans" w:hAnsi="Open Sans" w:cs="Open Sans"/>
        </w:rPr>
        <w:t xml:space="preserve"> </w:t>
      </w:r>
      <w:r w:rsidR="00FF685D">
        <w:rPr>
          <w:rFonts w:ascii="Open Sans" w:hAnsi="Open Sans" w:cs="Open Sans"/>
        </w:rPr>
        <w:t>marqué par</w:t>
      </w:r>
      <w:r>
        <w:rPr>
          <w:rFonts w:ascii="Open Sans" w:hAnsi="Open Sans" w:cs="Open Sans"/>
        </w:rPr>
        <w:t xml:space="preserve"> une </w:t>
      </w:r>
      <w:r w:rsidR="00B07BDA" w:rsidRPr="00C15144">
        <w:rPr>
          <w:rFonts w:ascii="Open Sans" w:hAnsi="Open Sans" w:cs="Open Sans"/>
        </w:rPr>
        <w:t>économie régionale toujours fragil</w:t>
      </w:r>
      <w:r>
        <w:rPr>
          <w:rFonts w:ascii="Open Sans" w:hAnsi="Open Sans" w:cs="Open Sans"/>
        </w:rPr>
        <w:t>e</w:t>
      </w:r>
      <w:r w:rsidR="00B07BDA" w:rsidRPr="00C15144">
        <w:rPr>
          <w:rFonts w:ascii="Open Sans" w:hAnsi="Open Sans" w:cs="Open Sans"/>
        </w:rPr>
        <w:t xml:space="preserve"> et </w:t>
      </w:r>
      <w:r w:rsidR="001467D0" w:rsidRPr="00C15144">
        <w:rPr>
          <w:rFonts w:ascii="Open Sans" w:hAnsi="Open Sans" w:cs="Open Sans"/>
        </w:rPr>
        <w:t>insuffisa</w:t>
      </w:r>
      <w:r w:rsidR="001467D0">
        <w:rPr>
          <w:rFonts w:ascii="Open Sans" w:hAnsi="Open Sans" w:cs="Open Sans"/>
        </w:rPr>
        <w:t>mment dynamique</w:t>
      </w:r>
      <w:r w:rsidR="001467D0" w:rsidRPr="00C15144">
        <w:rPr>
          <w:rFonts w:ascii="Open Sans" w:hAnsi="Open Sans" w:cs="Open Sans"/>
        </w:rPr>
        <w:t xml:space="preserve"> </w:t>
      </w:r>
      <w:r w:rsidR="00B07BDA" w:rsidRPr="00C15144">
        <w:rPr>
          <w:rFonts w:ascii="Open Sans" w:hAnsi="Open Sans" w:cs="Open Sans"/>
        </w:rPr>
        <w:t xml:space="preserve">pour permettre aux </w:t>
      </w:r>
      <w:r w:rsidR="008D7FFE">
        <w:rPr>
          <w:rFonts w:ascii="Open Sans" w:hAnsi="Open Sans" w:cs="Open Sans"/>
        </w:rPr>
        <w:t>familles</w:t>
      </w:r>
      <w:r w:rsidR="008D7FFE" w:rsidRPr="00C15144">
        <w:rPr>
          <w:rFonts w:ascii="Open Sans" w:hAnsi="Open Sans" w:cs="Open Sans"/>
        </w:rPr>
        <w:t xml:space="preserve"> </w:t>
      </w:r>
      <w:r w:rsidR="00764908">
        <w:rPr>
          <w:rFonts w:ascii="Open Sans" w:hAnsi="Open Sans" w:cs="Open Sans"/>
        </w:rPr>
        <w:t xml:space="preserve">de retrouver leur situation </w:t>
      </w:r>
      <w:r w:rsidR="00B07BDA" w:rsidRPr="00C15144">
        <w:rPr>
          <w:rFonts w:ascii="Open Sans" w:hAnsi="Open Sans" w:cs="Open Sans"/>
        </w:rPr>
        <w:t xml:space="preserve">de bien-être </w:t>
      </w:r>
      <w:r w:rsidR="00764908">
        <w:rPr>
          <w:rFonts w:ascii="Open Sans" w:hAnsi="Open Sans" w:cs="Open Sans"/>
        </w:rPr>
        <w:t xml:space="preserve">social et </w:t>
      </w:r>
      <w:r w:rsidR="00B07BDA" w:rsidRPr="00C15144">
        <w:rPr>
          <w:rFonts w:ascii="Open Sans" w:hAnsi="Open Sans" w:cs="Open Sans"/>
        </w:rPr>
        <w:t>économique d’avant la crise.</w:t>
      </w:r>
      <w:r w:rsidR="00326213">
        <w:rPr>
          <w:rFonts w:ascii="Open Sans" w:hAnsi="Open Sans" w:cs="Open Sans"/>
        </w:rPr>
        <w:t xml:space="preserve"> </w:t>
      </w:r>
      <w:r w:rsidR="00B07BDA" w:rsidRPr="00C15144">
        <w:rPr>
          <w:rFonts w:ascii="Open Sans" w:hAnsi="Open Sans" w:cs="Open Sans"/>
        </w:rPr>
        <w:t xml:space="preserve"> </w:t>
      </w:r>
      <w:r w:rsidR="00182192">
        <w:rPr>
          <w:rFonts w:ascii="Open Sans" w:hAnsi="Open Sans" w:cs="Open Sans"/>
        </w:rPr>
        <w:t xml:space="preserve">Ces résultats fournissent donc des </w:t>
      </w:r>
      <w:r w:rsidR="00B07BDA" w:rsidRPr="00C15144">
        <w:rPr>
          <w:rFonts w:ascii="Open Sans" w:hAnsi="Open Sans" w:cs="Open Sans"/>
        </w:rPr>
        <w:t>éléments d’appréciation, permettant aux acteurs publics et privés, d’a</w:t>
      </w:r>
      <w:r w:rsidR="001467D0">
        <w:rPr>
          <w:rFonts w:ascii="Open Sans" w:hAnsi="Open Sans" w:cs="Open Sans"/>
        </w:rPr>
        <w:t xml:space="preserve">pporter des réponses idoines </w:t>
      </w:r>
      <w:r w:rsidR="009509E3">
        <w:rPr>
          <w:rFonts w:ascii="Open Sans" w:hAnsi="Open Sans" w:cs="Open Sans"/>
        </w:rPr>
        <w:t xml:space="preserve">et </w:t>
      </w:r>
      <w:r w:rsidR="007C060E">
        <w:rPr>
          <w:rFonts w:ascii="Open Sans" w:hAnsi="Open Sans" w:cs="Open Sans"/>
        </w:rPr>
        <w:t>résolues</w:t>
      </w:r>
      <w:r w:rsidR="00F4759B">
        <w:rPr>
          <w:rFonts w:ascii="Open Sans" w:hAnsi="Open Sans" w:cs="Open Sans"/>
        </w:rPr>
        <w:t xml:space="preserve"> </w:t>
      </w:r>
      <w:r w:rsidR="007C060E">
        <w:rPr>
          <w:rFonts w:ascii="Open Sans" w:hAnsi="Open Sans" w:cs="Open Sans"/>
        </w:rPr>
        <w:t>aux</w:t>
      </w:r>
      <w:r w:rsidR="007C060E" w:rsidRPr="00C15144">
        <w:rPr>
          <w:rFonts w:ascii="Open Sans" w:hAnsi="Open Sans" w:cs="Open Sans"/>
        </w:rPr>
        <w:t xml:space="preserve"> </w:t>
      </w:r>
      <w:r w:rsidR="00B07BDA" w:rsidRPr="00C15144">
        <w:rPr>
          <w:rFonts w:ascii="Open Sans" w:hAnsi="Open Sans" w:cs="Open Sans"/>
        </w:rPr>
        <w:t xml:space="preserve">conséquences </w:t>
      </w:r>
      <w:r w:rsidR="00182C00">
        <w:rPr>
          <w:rFonts w:ascii="Open Sans" w:hAnsi="Open Sans" w:cs="Open Sans"/>
        </w:rPr>
        <w:t xml:space="preserve">néfastes </w:t>
      </w:r>
      <w:r w:rsidR="00B07BDA" w:rsidRPr="00C15144">
        <w:rPr>
          <w:rFonts w:ascii="Open Sans" w:hAnsi="Open Sans" w:cs="Open Sans"/>
        </w:rPr>
        <w:t>de la pandémie de COVID</w:t>
      </w:r>
      <w:r w:rsidR="00FE294C">
        <w:rPr>
          <w:rFonts w:ascii="Open Sans" w:hAnsi="Open Sans" w:cs="Open Sans"/>
        </w:rPr>
        <w:t>-</w:t>
      </w:r>
      <w:r w:rsidR="00B07BDA" w:rsidRPr="00C15144">
        <w:rPr>
          <w:rFonts w:ascii="Open Sans" w:hAnsi="Open Sans" w:cs="Open Sans"/>
        </w:rPr>
        <w:t xml:space="preserve">19 sur la vie des </w:t>
      </w:r>
      <w:r w:rsidR="00182C00">
        <w:rPr>
          <w:rFonts w:ascii="Open Sans" w:hAnsi="Open Sans" w:cs="Open Sans"/>
        </w:rPr>
        <w:t>populations</w:t>
      </w:r>
      <w:r w:rsidR="00182C00" w:rsidRPr="00C15144">
        <w:rPr>
          <w:rFonts w:ascii="Open Sans" w:hAnsi="Open Sans" w:cs="Open Sans"/>
        </w:rPr>
        <w:t xml:space="preserve"> </w:t>
      </w:r>
      <w:r w:rsidR="00182C00">
        <w:rPr>
          <w:rFonts w:ascii="Open Sans" w:hAnsi="Open Sans" w:cs="Open Sans"/>
        </w:rPr>
        <w:t>d’</w:t>
      </w:r>
      <w:r w:rsidR="00B07BDA" w:rsidRPr="00C15144">
        <w:rPr>
          <w:rFonts w:ascii="Open Sans" w:hAnsi="Open Sans" w:cs="Open Sans"/>
        </w:rPr>
        <w:t>Afrique de l’Ouest.</w:t>
      </w:r>
    </w:p>
    <w:p w14:paraId="0EBFEF52" w14:textId="14B4100E" w:rsidR="00B07BDA" w:rsidRPr="001F6052" w:rsidRDefault="00B07BDA" w:rsidP="00680A23">
      <w:pPr>
        <w:rPr>
          <w:rFonts w:ascii="Open Sans" w:hAnsi="Open Sans" w:cs="Open Sans"/>
        </w:rPr>
      </w:pPr>
      <w:r w:rsidRPr="00680A23">
        <w:rPr>
          <w:rFonts w:ascii="Open Sans" w:hAnsi="Open Sans" w:cs="Open Sans"/>
        </w:rPr>
        <w:lastRenderedPageBreak/>
        <w:t>« Les conséquences socioéconomiques de la COVID</w:t>
      </w:r>
      <w:r w:rsidR="00FE294C" w:rsidRPr="00680A23">
        <w:rPr>
          <w:rFonts w:ascii="Open Sans" w:hAnsi="Open Sans" w:cs="Open Sans"/>
        </w:rPr>
        <w:t>-</w:t>
      </w:r>
      <w:r w:rsidRPr="00680A23">
        <w:rPr>
          <w:rFonts w:ascii="Open Sans" w:hAnsi="Open Sans" w:cs="Open Sans"/>
        </w:rPr>
        <w:t xml:space="preserve">19 appellent à des actions immédiates et concertées </w:t>
      </w:r>
      <w:r w:rsidR="007414D9" w:rsidRPr="00680A23">
        <w:rPr>
          <w:rFonts w:ascii="Open Sans" w:hAnsi="Open Sans" w:cs="Open Sans"/>
        </w:rPr>
        <w:t>ciblant les causes profondes de la vulnérabilité</w:t>
      </w:r>
      <w:r w:rsidR="00CE2981" w:rsidRPr="00680A23">
        <w:rPr>
          <w:rFonts w:ascii="Open Sans" w:hAnsi="Open Sans" w:cs="Open Sans"/>
        </w:rPr>
        <w:t xml:space="preserve"> des populations</w:t>
      </w:r>
      <w:r w:rsidRPr="00680A23">
        <w:rPr>
          <w:rFonts w:ascii="Open Sans" w:hAnsi="Open Sans" w:cs="Open Sans"/>
        </w:rPr>
        <w:t xml:space="preserve">.  Le coût de l’inaction </w:t>
      </w:r>
      <w:r w:rsidR="00CE2981" w:rsidRPr="00680A23">
        <w:rPr>
          <w:rFonts w:ascii="Open Sans" w:hAnsi="Open Sans" w:cs="Open Sans"/>
        </w:rPr>
        <w:t>sera</w:t>
      </w:r>
      <w:r w:rsidRPr="00680A23">
        <w:rPr>
          <w:rFonts w:ascii="Open Sans" w:hAnsi="Open Sans" w:cs="Open Sans"/>
        </w:rPr>
        <w:t xml:space="preserve"> plus élevé pour une population déjà confrontée à de nombreuses crises dans la région » a déclaré, Chris Nikoi, Directeur régional du PAM pour l’Afrique de l’ouest.</w:t>
      </w:r>
    </w:p>
    <w:p w14:paraId="7BCD005E" w14:textId="77777777" w:rsidR="00AC2CDE" w:rsidRDefault="00044CA9" w:rsidP="000353CD">
      <w:pPr>
        <w:rPr>
          <w:rFonts w:ascii="Open Sans" w:hAnsi="Open Sans" w:cs="Open Sans"/>
        </w:rPr>
      </w:pPr>
      <w:r w:rsidRPr="00C15144">
        <w:rPr>
          <w:rFonts w:ascii="Open Sans" w:hAnsi="Open Sans" w:cs="Open Sans"/>
        </w:rPr>
        <w:t xml:space="preserve">La </w:t>
      </w:r>
      <w:r>
        <w:rPr>
          <w:rFonts w:ascii="Open Sans" w:hAnsi="Open Sans" w:cs="Open Sans"/>
        </w:rPr>
        <w:t>D</w:t>
      </w:r>
      <w:r w:rsidRPr="00C15144">
        <w:rPr>
          <w:rFonts w:ascii="Open Sans" w:hAnsi="Open Sans" w:cs="Open Sans"/>
        </w:rPr>
        <w:t>irectrice du bureau sous régional pour l’</w:t>
      </w:r>
      <w:r>
        <w:rPr>
          <w:rFonts w:ascii="Open Sans" w:hAnsi="Open Sans" w:cs="Open Sans"/>
        </w:rPr>
        <w:t>A</w:t>
      </w:r>
      <w:r w:rsidRPr="00C15144">
        <w:rPr>
          <w:rFonts w:ascii="Open Sans" w:hAnsi="Open Sans" w:cs="Open Sans"/>
        </w:rPr>
        <w:t>frique de l’</w:t>
      </w:r>
      <w:r>
        <w:rPr>
          <w:rFonts w:ascii="Open Sans" w:hAnsi="Open Sans" w:cs="Open Sans"/>
        </w:rPr>
        <w:t>O</w:t>
      </w:r>
      <w:r w:rsidRPr="00C15144">
        <w:rPr>
          <w:rFonts w:ascii="Open Sans" w:hAnsi="Open Sans" w:cs="Open Sans"/>
        </w:rPr>
        <w:t xml:space="preserve">uest de la </w:t>
      </w:r>
      <w:r>
        <w:rPr>
          <w:rFonts w:ascii="Open Sans" w:hAnsi="Open Sans" w:cs="Open Sans"/>
        </w:rPr>
        <w:t>CEA</w:t>
      </w:r>
      <w:r w:rsidRPr="00C15144">
        <w:rPr>
          <w:rFonts w:ascii="Open Sans" w:hAnsi="Open Sans" w:cs="Open Sans"/>
        </w:rPr>
        <w:t xml:space="preserve">, </w:t>
      </w:r>
      <w:r w:rsidR="002B63DB">
        <w:rPr>
          <w:rFonts w:ascii="Open Sans" w:hAnsi="Open Sans" w:cs="Open Sans"/>
        </w:rPr>
        <w:t>N</w:t>
      </w:r>
      <w:r w:rsidRPr="00C15144">
        <w:rPr>
          <w:rFonts w:ascii="Open Sans" w:hAnsi="Open Sans" w:cs="Open Sans"/>
        </w:rPr>
        <w:t xml:space="preserve">gone </w:t>
      </w:r>
      <w:r w:rsidR="00A132B3" w:rsidRPr="00C15144">
        <w:rPr>
          <w:rFonts w:ascii="Open Sans" w:hAnsi="Open Sans" w:cs="Open Sans"/>
        </w:rPr>
        <w:t>DIOP</w:t>
      </w:r>
      <w:r w:rsidR="00B054FF">
        <w:rPr>
          <w:rFonts w:ascii="Open Sans" w:hAnsi="Open Sans" w:cs="Open Sans"/>
        </w:rPr>
        <w:t xml:space="preserve">, a souligné que l’un des points forts du partenariat CEDEAO-PAM-CEA a été </w:t>
      </w:r>
      <w:r w:rsidR="002B63DB">
        <w:rPr>
          <w:rFonts w:ascii="Open Sans" w:hAnsi="Open Sans" w:cs="Open Sans"/>
        </w:rPr>
        <w:t>de «</w:t>
      </w:r>
      <w:r w:rsidR="00B054FF" w:rsidRPr="002B63DB">
        <w:rPr>
          <w:rFonts w:ascii="Open Sans" w:hAnsi="Open Sans" w:cs="Open Sans"/>
          <w:b/>
          <w:bCs/>
        </w:rPr>
        <w:t xml:space="preserve"> </w:t>
      </w:r>
      <w:r w:rsidR="00101AFB" w:rsidRPr="002B63DB">
        <w:rPr>
          <w:rFonts w:ascii="Open Sans" w:hAnsi="Open Sans" w:cs="Open Sans"/>
        </w:rPr>
        <w:t xml:space="preserve">réaliser une enquête en ligne, qui sur les deux éditions a </w:t>
      </w:r>
      <w:r w:rsidR="00B054FF" w:rsidRPr="002B63DB">
        <w:rPr>
          <w:rFonts w:ascii="Open Sans" w:hAnsi="Open Sans" w:cs="Open Sans"/>
        </w:rPr>
        <w:t>mobilisé</w:t>
      </w:r>
      <w:r w:rsidR="00101AFB" w:rsidRPr="002B63DB">
        <w:rPr>
          <w:rFonts w:ascii="Open Sans" w:hAnsi="Open Sans" w:cs="Open Sans"/>
        </w:rPr>
        <w:t xml:space="preserve"> près de 8</w:t>
      </w:r>
      <w:r w:rsidR="00AC2CDE">
        <w:rPr>
          <w:rFonts w:ascii="Open Sans" w:hAnsi="Open Sans" w:cs="Open Sans"/>
        </w:rPr>
        <w:t xml:space="preserve"> </w:t>
      </w:r>
      <w:r w:rsidR="00101AFB" w:rsidRPr="002B63DB">
        <w:rPr>
          <w:rFonts w:ascii="Open Sans" w:hAnsi="Open Sans" w:cs="Open Sans"/>
        </w:rPr>
        <w:t xml:space="preserve">000 </w:t>
      </w:r>
      <w:r w:rsidR="00B054FF" w:rsidRPr="002B63DB">
        <w:rPr>
          <w:rFonts w:ascii="Open Sans" w:hAnsi="Open Sans" w:cs="Open Sans"/>
        </w:rPr>
        <w:t xml:space="preserve">répondants ». </w:t>
      </w:r>
    </w:p>
    <w:p w14:paraId="24AD6B64" w14:textId="153BFCF4" w:rsidR="00D37F80" w:rsidRPr="00C15144" w:rsidRDefault="00B054FF" w:rsidP="000353CD">
      <w:pPr>
        <w:rPr>
          <w:rFonts w:ascii="Open Sans" w:hAnsi="Open Sans" w:cs="Open Sans"/>
        </w:rPr>
      </w:pPr>
      <w:r w:rsidRPr="002B63DB">
        <w:rPr>
          <w:rFonts w:ascii="Open Sans" w:hAnsi="Open Sans" w:cs="Open Sans"/>
        </w:rPr>
        <w:t xml:space="preserve">Madame Diop, a </w:t>
      </w:r>
      <w:r w:rsidR="001B1799">
        <w:rPr>
          <w:rFonts w:ascii="Open Sans" w:hAnsi="Open Sans" w:cs="Open Sans"/>
        </w:rPr>
        <w:t xml:space="preserve">aussi </w:t>
      </w:r>
      <w:r w:rsidRPr="002B63DB">
        <w:rPr>
          <w:rFonts w:ascii="Open Sans" w:hAnsi="Open Sans" w:cs="Open Sans"/>
        </w:rPr>
        <w:t>indiqué que « baser</w:t>
      </w:r>
      <w:r w:rsidR="00101AFB" w:rsidRPr="002B63DB">
        <w:rPr>
          <w:rFonts w:ascii="Open Sans" w:hAnsi="Open Sans" w:cs="Open Sans"/>
        </w:rPr>
        <w:t xml:space="preserve"> nos analyses sur des </w:t>
      </w:r>
      <w:r w:rsidRPr="002B63DB">
        <w:rPr>
          <w:rFonts w:ascii="Open Sans" w:hAnsi="Open Sans" w:cs="Open Sans"/>
        </w:rPr>
        <w:t>données</w:t>
      </w:r>
      <w:r w:rsidR="00101AFB" w:rsidRPr="002B63DB">
        <w:rPr>
          <w:rFonts w:ascii="Open Sans" w:hAnsi="Open Sans" w:cs="Open Sans"/>
        </w:rPr>
        <w:t xml:space="preserve"> primaires, de </w:t>
      </w:r>
      <w:r w:rsidRPr="002B63DB">
        <w:rPr>
          <w:rFonts w:ascii="Open Sans" w:hAnsi="Open Sans" w:cs="Open Sans"/>
        </w:rPr>
        <w:t>première</w:t>
      </w:r>
      <w:r w:rsidR="00101AFB" w:rsidRPr="002B63DB">
        <w:rPr>
          <w:rFonts w:ascii="Open Sans" w:hAnsi="Open Sans" w:cs="Open Sans"/>
        </w:rPr>
        <w:t xml:space="preserve"> main, </w:t>
      </w:r>
      <w:r w:rsidRPr="002B63DB">
        <w:rPr>
          <w:rFonts w:ascii="Open Sans" w:hAnsi="Open Sans" w:cs="Open Sans"/>
        </w:rPr>
        <w:t>émanant</w:t>
      </w:r>
      <w:r w:rsidR="00101AFB" w:rsidRPr="002B63DB">
        <w:rPr>
          <w:rFonts w:ascii="Open Sans" w:hAnsi="Open Sans" w:cs="Open Sans"/>
        </w:rPr>
        <w:t xml:space="preserve"> des </w:t>
      </w:r>
      <w:r w:rsidRPr="002B63DB">
        <w:rPr>
          <w:rFonts w:ascii="Open Sans" w:hAnsi="Open Sans" w:cs="Open Sans"/>
        </w:rPr>
        <w:t>ménages</w:t>
      </w:r>
      <w:r w:rsidR="00101AFB" w:rsidRPr="002B63DB">
        <w:rPr>
          <w:rFonts w:ascii="Open Sans" w:hAnsi="Open Sans" w:cs="Open Sans"/>
        </w:rPr>
        <w:t xml:space="preserve"> directement </w:t>
      </w:r>
      <w:r w:rsidRPr="002B63DB">
        <w:rPr>
          <w:rFonts w:ascii="Open Sans" w:hAnsi="Open Sans" w:cs="Open Sans"/>
        </w:rPr>
        <w:t>impactés</w:t>
      </w:r>
      <w:r w:rsidR="00101AFB" w:rsidRPr="002B63DB">
        <w:rPr>
          <w:rFonts w:ascii="Open Sans" w:hAnsi="Open Sans" w:cs="Open Sans"/>
        </w:rPr>
        <w:t xml:space="preserve"> </w:t>
      </w:r>
      <w:r w:rsidR="00AE7A8D" w:rsidRPr="002B63DB">
        <w:rPr>
          <w:rFonts w:ascii="Open Sans" w:hAnsi="Open Sans" w:cs="Open Sans"/>
        </w:rPr>
        <w:t>par la crise sanitaire permet d</w:t>
      </w:r>
      <w:r w:rsidR="000353CD" w:rsidRPr="002B63DB">
        <w:rPr>
          <w:rFonts w:ascii="Open Sans" w:hAnsi="Open Sans" w:cs="Open Sans"/>
        </w:rPr>
        <w:t>’offrir aux décideurs au</w:t>
      </w:r>
      <w:r w:rsidR="007221F7">
        <w:rPr>
          <w:rFonts w:ascii="Open Sans" w:hAnsi="Open Sans" w:cs="Open Sans"/>
        </w:rPr>
        <w:t>x</w:t>
      </w:r>
      <w:r w:rsidR="000353CD" w:rsidRPr="002B63DB">
        <w:rPr>
          <w:rFonts w:ascii="Open Sans" w:hAnsi="Open Sans" w:cs="Open Sans"/>
        </w:rPr>
        <w:t xml:space="preserve"> niveau</w:t>
      </w:r>
      <w:r w:rsidR="007221F7">
        <w:rPr>
          <w:rFonts w:ascii="Open Sans" w:hAnsi="Open Sans" w:cs="Open Sans"/>
        </w:rPr>
        <w:t>x</w:t>
      </w:r>
      <w:r w:rsidR="000353CD" w:rsidRPr="002B63DB">
        <w:rPr>
          <w:rFonts w:ascii="Open Sans" w:hAnsi="Open Sans" w:cs="Open Sans"/>
        </w:rPr>
        <w:t xml:space="preserve"> régional et national des</w:t>
      </w:r>
      <w:r w:rsidR="00AE7A8D" w:rsidRPr="002B63DB">
        <w:rPr>
          <w:rFonts w:ascii="Open Sans" w:hAnsi="Open Sans" w:cs="Open Sans"/>
        </w:rPr>
        <w:t xml:space="preserve"> options de politique pertinentes</w:t>
      </w:r>
      <w:r w:rsidR="000353CD" w:rsidRPr="002B63DB">
        <w:rPr>
          <w:rFonts w:ascii="Open Sans" w:hAnsi="Open Sans" w:cs="Open Sans"/>
        </w:rPr>
        <w:t xml:space="preserve"> et mieux ciblées. » </w:t>
      </w:r>
    </w:p>
    <w:p w14:paraId="2BFD9CBE" w14:textId="3CDECF66" w:rsidR="00D37F80" w:rsidRPr="00C15144" w:rsidRDefault="00D37F80" w:rsidP="00D37F80">
      <w:pPr>
        <w:rPr>
          <w:rFonts w:ascii="Open Sans" w:hAnsi="Open Sans" w:cs="Open Sans"/>
        </w:rPr>
      </w:pPr>
      <w:r w:rsidRPr="00C15144">
        <w:rPr>
          <w:rFonts w:ascii="Open Sans" w:hAnsi="Open Sans" w:cs="Open Sans"/>
        </w:rPr>
        <w:t xml:space="preserve">Depuis </w:t>
      </w:r>
      <w:r w:rsidR="009A00B8">
        <w:rPr>
          <w:rFonts w:ascii="Open Sans" w:hAnsi="Open Sans" w:cs="Open Sans"/>
        </w:rPr>
        <w:t xml:space="preserve">le début de la pandémie en </w:t>
      </w:r>
      <w:r w:rsidRPr="00C15144">
        <w:rPr>
          <w:rFonts w:ascii="Open Sans" w:hAnsi="Open Sans" w:cs="Open Sans"/>
        </w:rPr>
        <w:t xml:space="preserve">2020, la CEDEAO et ses partenaires ont mis en œuvre diverses mesures économiques et financières pour répondre à l'augmentation des besoins induits par la COVID-19 dans la région. En étroite collaboration avec l'Organisation Ouest Africaine de la Santé (OOAS), la CEDEAO a mobilisé près de 38 millions de dollars au cours du premier semestre 2021 pour répondre aux besoins des populations. </w:t>
      </w:r>
    </w:p>
    <w:p w14:paraId="19B85CD4" w14:textId="4C39925A" w:rsidR="006A009C" w:rsidRDefault="006A009C" w:rsidP="006A009C">
      <w:pPr>
        <w:rPr>
          <w:rFonts w:ascii="Open Sans" w:hAnsi="Open Sans" w:cs="Open Sans"/>
        </w:rPr>
      </w:pPr>
      <w:r w:rsidRPr="00672F2C">
        <w:rPr>
          <w:rFonts w:ascii="Open Sans" w:hAnsi="Open Sans" w:cs="Open Sans"/>
        </w:rPr>
        <w:t>Les États membres de la CEDEAO, notamment avec l’appui de leurs partenaires techniques dont le PAM</w:t>
      </w:r>
      <w:r>
        <w:rPr>
          <w:rFonts w:ascii="Open Sans" w:hAnsi="Open Sans" w:cs="Open Sans"/>
        </w:rPr>
        <w:t>,</w:t>
      </w:r>
      <w:r w:rsidRPr="00672F2C">
        <w:rPr>
          <w:rFonts w:ascii="Open Sans" w:hAnsi="Open Sans" w:cs="Open Sans"/>
        </w:rPr>
        <w:t xml:space="preserve"> ont mis en place une expansion sans précédent de programmes de protection sociale</w:t>
      </w:r>
      <w:r>
        <w:rPr>
          <w:rFonts w:ascii="Open Sans" w:hAnsi="Open Sans" w:cs="Open Sans"/>
        </w:rPr>
        <w:t>,</w:t>
      </w:r>
      <w:r w:rsidRPr="00672F2C">
        <w:rPr>
          <w:rFonts w:ascii="Open Sans" w:hAnsi="Open Sans" w:cs="Open Sans"/>
        </w:rPr>
        <w:t xml:space="preserve"> ainsi que des distributions </w:t>
      </w:r>
      <w:r>
        <w:rPr>
          <w:rFonts w:ascii="Open Sans" w:hAnsi="Open Sans" w:cs="Open Sans"/>
        </w:rPr>
        <w:t>alimentaires, pour l</w:t>
      </w:r>
      <w:r w:rsidRPr="00672F2C">
        <w:rPr>
          <w:rFonts w:ascii="Open Sans" w:hAnsi="Open Sans" w:cs="Open Sans"/>
        </w:rPr>
        <w:t xml:space="preserve">es </w:t>
      </w:r>
      <w:r>
        <w:rPr>
          <w:rFonts w:ascii="Open Sans" w:hAnsi="Open Sans" w:cs="Open Sans"/>
        </w:rPr>
        <w:t>communautés</w:t>
      </w:r>
      <w:r w:rsidRPr="00672F2C">
        <w:rPr>
          <w:rFonts w:ascii="Open Sans" w:hAnsi="Open Sans" w:cs="Open Sans"/>
        </w:rPr>
        <w:t xml:space="preserve"> les plus vulnérables. </w:t>
      </w:r>
      <w:r w:rsidR="003F7B17">
        <w:rPr>
          <w:rFonts w:ascii="Open Sans" w:hAnsi="Open Sans" w:cs="Open Sans"/>
        </w:rPr>
        <w:t>Au Mali et au Niger</w:t>
      </w:r>
      <w:r w:rsidR="00882B3B">
        <w:rPr>
          <w:rFonts w:ascii="Open Sans" w:hAnsi="Open Sans" w:cs="Open Sans"/>
        </w:rPr>
        <w:t xml:space="preserve">, </w:t>
      </w:r>
      <w:r w:rsidR="003F7B17">
        <w:rPr>
          <w:rFonts w:ascii="Open Sans" w:hAnsi="Open Sans" w:cs="Open Sans"/>
        </w:rPr>
        <w:t>par exemple, l</w:t>
      </w:r>
      <w:r w:rsidRPr="00672F2C">
        <w:rPr>
          <w:rFonts w:ascii="Open Sans" w:hAnsi="Open Sans" w:cs="Open Sans"/>
        </w:rPr>
        <w:t>e PAM</w:t>
      </w:r>
      <w:r>
        <w:rPr>
          <w:rFonts w:ascii="Open Sans" w:hAnsi="Open Sans" w:cs="Open Sans"/>
        </w:rPr>
        <w:t>,</w:t>
      </w:r>
      <w:r w:rsidRPr="00672F2C">
        <w:rPr>
          <w:rFonts w:ascii="Open Sans" w:hAnsi="Open Sans" w:cs="Open Sans"/>
        </w:rPr>
        <w:t xml:space="preserve"> en partenariat avec l’UNICEF et </w:t>
      </w:r>
      <w:r w:rsidR="00DC339D">
        <w:rPr>
          <w:rFonts w:ascii="Open Sans" w:hAnsi="Open Sans" w:cs="Open Sans"/>
        </w:rPr>
        <w:t xml:space="preserve">avec </w:t>
      </w:r>
      <w:r w:rsidRPr="00672F2C">
        <w:rPr>
          <w:rFonts w:ascii="Open Sans" w:hAnsi="Open Sans" w:cs="Open Sans"/>
        </w:rPr>
        <w:t>le financement de la coopération allemande</w:t>
      </w:r>
      <w:r>
        <w:rPr>
          <w:rFonts w:ascii="Open Sans" w:hAnsi="Open Sans" w:cs="Open Sans"/>
        </w:rPr>
        <w:t>,</w:t>
      </w:r>
      <w:r w:rsidRPr="00672F2C">
        <w:rPr>
          <w:rFonts w:ascii="Open Sans" w:hAnsi="Open Sans" w:cs="Open Sans"/>
        </w:rPr>
        <w:t xml:space="preserve"> </w:t>
      </w:r>
      <w:r w:rsidR="000A458D">
        <w:rPr>
          <w:rFonts w:ascii="Open Sans" w:hAnsi="Open Sans" w:cs="Open Sans"/>
        </w:rPr>
        <w:t>soutien</w:t>
      </w:r>
      <w:r w:rsidR="003C4891">
        <w:rPr>
          <w:rFonts w:ascii="Open Sans" w:hAnsi="Open Sans" w:cs="Open Sans"/>
        </w:rPr>
        <w:t>t</w:t>
      </w:r>
      <w:r w:rsidR="000A458D">
        <w:rPr>
          <w:rFonts w:ascii="Open Sans" w:hAnsi="Open Sans" w:cs="Open Sans"/>
        </w:rPr>
        <w:t xml:space="preserve"> </w:t>
      </w:r>
      <w:r w:rsidR="000A458D" w:rsidRPr="00672F2C">
        <w:rPr>
          <w:rFonts w:ascii="Open Sans" w:hAnsi="Open Sans" w:cs="Open Sans"/>
        </w:rPr>
        <w:t>1.</w:t>
      </w:r>
      <w:r w:rsidR="000A458D">
        <w:rPr>
          <w:rFonts w:ascii="Open Sans" w:hAnsi="Open Sans" w:cs="Open Sans"/>
        </w:rPr>
        <w:t>4</w:t>
      </w:r>
      <w:r w:rsidR="000A458D" w:rsidRPr="00672F2C">
        <w:rPr>
          <w:rFonts w:ascii="Open Sans" w:hAnsi="Open Sans" w:cs="Open Sans"/>
        </w:rPr>
        <w:t xml:space="preserve"> million de personnes </w:t>
      </w:r>
      <w:r w:rsidR="000A458D">
        <w:rPr>
          <w:rFonts w:ascii="Open Sans" w:hAnsi="Open Sans" w:cs="Open Sans"/>
        </w:rPr>
        <w:t xml:space="preserve">et </w:t>
      </w:r>
      <w:r w:rsidR="003C4891">
        <w:rPr>
          <w:rFonts w:ascii="Open Sans" w:hAnsi="Open Sans" w:cs="Open Sans"/>
        </w:rPr>
        <w:t xml:space="preserve">contribue au </w:t>
      </w:r>
      <w:r w:rsidR="00882B3B">
        <w:rPr>
          <w:rFonts w:ascii="Open Sans" w:hAnsi="Open Sans" w:cs="Open Sans"/>
        </w:rPr>
        <w:t>renforcement</w:t>
      </w:r>
      <w:r w:rsidR="00882B3B" w:rsidRPr="00672F2C">
        <w:rPr>
          <w:rFonts w:ascii="Open Sans" w:hAnsi="Open Sans" w:cs="Open Sans"/>
        </w:rPr>
        <w:t xml:space="preserve"> des</w:t>
      </w:r>
      <w:r w:rsidRPr="00672F2C">
        <w:rPr>
          <w:rFonts w:ascii="Open Sans" w:hAnsi="Open Sans" w:cs="Open Sans"/>
        </w:rPr>
        <w:t xml:space="preserve"> systèmes nationaux de protection sociale </w:t>
      </w:r>
      <w:r w:rsidR="00A12C0D">
        <w:rPr>
          <w:rFonts w:ascii="Open Sans" w:hAnsi="Open Sans" w:cs="Open Sans"/>
        </w:rPr>
        <w:t xml:space="preserve">en vue de </w:t>
      </w:r>
      <w:r w:rsidRPr="00672F2C">
        <w:rPr>
          <w:rFonts w:ascii="Open Sans" w:hAnsi="Open Sans" w:cs="Open Sans"/>
        </w:rPr>
        <w:t>les rendre plus réactifs aux chocs, et plus sensibles à la nutrition.</w:t>
      </w:r>
    </w:p>
    <w:p w14:paraId="458A77F9" w14:textId="6C296BBD" w:rsidR="00DF46F8" w:rsidRDefault="00DF46F8" w:rsidP="008915CA">
      <w:pPr>
        <w:rPr>
          <w:rFonts w:ascii="Open Sans" w:hAnsi="Open Sans" w:cs="Open Sans"/>
        </w:rPr>
      </w:pPr>
    </w:p>
    <w:p w14:paraId="0C171B2A" w14:textId="17E2578B" w:rsidR="00DF46F8" w:rsidRPr="00C15144" w:rsidRDefault="00DF46F8" w:rsidP="008915C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-------------------------------------------------------------------------------------------------------------------------------</w:t>
      </w:r>
    </w:p>
    <w:p w14:paraId="024B9798" w14:textId="77777777" w:rsidR="009745BF" w:rsidRPr="00C15144" w:rsidRDefault="009745BF" w:rsidP="009745BF">
      <w:pPr>
        <w:spacing w:line="276" w:lineRule="auto"/>
        <w:jc w:val="both"/>
        <w:rPr>
          <w:rFonts w:ascii="Open Sans" w:eastAsia="Calibri" w:hAnsi="Open Sans" w:cs="Open Sans"/>
          <w:i/>
          <w:spacing w:val="-20"/>
          <w:position w:val="-6"/>
          <w:shd w:val="clear" w:color="auto" w:fill="F9F9F9"/>
          <w14:numForm w14:val="lining"/>
          <w14:numSpacing w14:val="proportional"/>
          <w14:stylisticSets>
            <w14:styleSet w14:id="1"/>
          </w14:stylisticSets>
        </w:rPr>
      </w:pPr>
      <w:r w:rsidRPr="00C15144">
        <w:rPr>
          <w:rFonts w:ascii="Open Sans" w:eastAsia="Calibri" w:hAnsi="Open Sans" w:cs="Open Sans"/>
          <w:i/>
          <w:spacing w:val="-20"/>
          <w:position w:val="-6"/>
          <w:shd w:val="clear" w:color="auto" w:fill="F9F9F9"/>
          <w14:numForm w14:val="lining"/>
          <w14:numSpacing w14:val="proportional"/>
          <w14:stylisticSets>
            <w14:styleSet w14:id="1"/>
          </w14:stylisticSets>
        </w:rPr>
        <w:t xml:space="preserve">Pour plus d’informations, veuillez contacter :   </w:t>
      </w:r>
    </w:p>
    <w:p w14:paraId="6020E5D5" w14:textId="5B838A10" w:rsidR="004C2909" w:rsidRPr="005253B4" w:rsidRDefault="003F7C65" w:rsidP="00126709">
      <w:pPr>
        <w:pStyle w:val="Paragraphedeliste"/>
        <w:numPr>
          <w:ilvl w:val="0"/>
          <w:numId w:val="1"/>
        </w:numPr>
        <w:spacing w:after="10"/>
        <w:rPr>
          <w:rFonts w:ascii="Open Sans" w:hAnsi="Open Sans" w:cs="Open Sans"/>
        </w:rPr>
      </w:pPr>
      <w:r w:rsidRPr="005253B4">
        <w:rPr>
          <w:rFonts w:ascii="Open Sans" w:hAnsi="Open Sans" w:cs="Open Sans"/>
        </w:rPr>
        <w:t xml:space="preserve">Monka Sandra </w:t>
      </w:r>
      <w:r w:rsidR="00522FD1" w:rsidRPr="005253B4">
        <w:rPr>
          <w:rFonts w:ascii="Open Sans" w:hAnsi="Open Sans" w:cs="Open Sans"/>
        </w:rPr>
        <w:t>OULATE, Directrice</w:t>
      </w:r>
      <w:r w:rsidR="00BA42E2" w:rsidRPr="005253B4">
        <w:rPr>
          <w:rFonts w:ascii="Open Sans" w:hAnsi="Open Sans" w:cs="Open Sans"/>
          <w:color w:val="242424"/>
          <w:sz w:val="21"/>
          <w:szCs w:val="21"/>
          <w:shd w:val="clear" w:color="auto" w:fill="FFFFFF"/>
        </w:rPr>
        <w:t xml:space="preserve"> de la Communication de la CEDEAO </w:t>
      </w:r>
      <w:r w:rsidR="002149D5" w:rsidRPr="005253B4">
        <w:rPr>
          <w:rFonts w:ascii="Open Sans" w:hAnsi="Open Sans" w:cs="Open Sans"/>
          <w:color w:val="242424"/>
          <w:sz w:val="21"/>
          <w:szCs w:val="21"/>
          <w:shd w:val="clear" w:color="auto" w:fill="FFFFFF"/>
        </w:rPr>
        <w:t xml:space="preserve">; </w:t>
      </w:r>
      <w:r w:rsidR="00CF7EB7" w:rsidRPr="005253B4">
        <w:rPr>
          <w:rFonts w:ascii="Open Sans" w:hAnsi="Open Sans" w:cs="Open Sans"/>
          <w:color w:val="242424"/>
          <w:sz w:val="21"/>
          <w:szCs w:val="21"/>
          <w:shd w:val="clear" w:color="auto" w:fill="FFFFFF"/>
        </w:rPr>
        <w:t xml:space="preserve">Tél : +234 8102507938 - Email : </w:t>
      </w:r>
      <w:hyperlink r:id="rId13" w:history="1">
        <w:r w:rsidR="002149D5" w:rsidRPr="005253B4">
          <w:rPr>
            <w:rStyle w:val="Lienhypertexte"/>
            <w:rFonts w:ascii="Open Sans" w:hAnsi="Open Sans" w:cs="Open Sans"/>
            <w:sz w:val="21"/>
            <w:szCs w:val="21"/>
            <w:shd w:val="clear" w:color="auto" w:fill="FFFFFF"/>
          </w:rPr>
          <w:t>soulate@ecowas.int</w:t>
        </w:r>
      </w:hyperlink>
      <w:r w:rsidR="002149D5" w:rsidRPr="005253B4">
        <w:rPr>
          <w:rFonts w:ascii="Open Sans" w:hAnsi="Open Sans" w:cs="Open Sans"/>
          <w:color w:val="242424"/>
          <w:sz w:val="21"/>
          <w:szCs w:val="21"/>
          <w:shd w:val="clear" w:color="auto" w:fill="FFFFFF"/>
        </w:rPr>
        <w:t xml:space="preserve">  </w:t>
      </w:r>
    </w:p>
    <w:p w14:paraId="557798A0" w14:textId="36DC94BC" w:rsidR="00126709" w:rsidRPr="00CF7EB7" w:rsidRDefault="00126709" w:rsidP="00126709">
      <w:pPr>
        <w:pStyle w:val="Paragraphedeliste"/>
        <w:numPr>
          <w:ilvl w:val="0"/>
          <w:numId w:val="1"/>
        </w:numPr>
        <w:spacing w:line="276" w:lineRule="auto"/>
        <w:rPr>
          <w:rFonts w:ascii="Open Sans" w:hAnsi="Open Sans" w:cs="Open Sans"/>
        </w:rPr>
      </w:pPr>
      <w:r w:rsidRPr="00CF7EB7">
        <w:rPr>
          <w:rFonts w:ascii="Open Sans" w:hAnsi="Open Sans" w:cs="Open Sans"/>
        </w:rPr>
        <w:t xml:space="preserve">Tahirou </w:t>
      </w:r>
      <w:r w:rsidR="00465380" w:rsidRPr="00CF7EB7">
        <w:rPr>
          <w:rFonts w:ascii="Open Sans" w:hAnsi="Open Sans" w:cs="Open Sans"/>
        </w:rPr>
        <w:t>GOURO, Charge de communication, CEA-BSR/AO</w:t>
      </w:r>
      <w:r w:rsidR="00CF7EB7" w:rsidRPr="00CF7EB7">
        <w:rPr>
          <w:rFonts w:ascii="Open Sans" w:hAnsi="Open Sans" w:cs="Open Sans"/>
        </w:rPr>
        <w:t xml:space="preserve"> ; </w:t>
      </w:r>
      <w:r w:rsidR="00D42E0B">
        <w:rPr>
          <w:rFonts w:ascii="Open Sans" w:hAnsi="Open Sans" w:cs="Open Sans"/>
        </w:rPr>
        <w:t>E</w:t>
      </w:r>
      <w:r w:rsidR="00CF7EB7" w:rsidRPr="00CF7EB7">
        <w:rPr>
          <w:rFonts w:ascii="Open Sans" w:hAnsi="Open Sans" w:cs="Open Sans"/>
        </w:rPr>
        <w:t xml:space="preserve">mail : </w:t>
      </w:r>
      <w:hyperlink r:id="rId14" w:history="1">
        <w:r w:rsidR="00CF7EB7" w:rsidRPr="00A138EE">
          <w:rPr>
            <w:rStyle w:val="Lienhypertexte"/>
            <w:rFonts w:ascii="Open Sans" w:hAnsi="Open Sans" w:cs="Open Sans"/>
          </w:rPr>
          <w:t>gouro2@un.org</w:t>
        </w:r>
      </w:hyperlink>
      <w:r w:rsidR="00CF7EB7">
        <w:rPr>
          <w:rFonts w:ascii="Open Sans" w:hAnsi="Open Sans" w:cs="Open Sans"/>
        </w:rPr>
        <w:t xml:space="preserve"> </w:t>
      </w:r>
    </w:p>
    <w:p w14:paraId="2E32EAFB" w14:textId="2E4152DB" w:rsidR="008915CA" w:rsidRPr="0060028E" w:rsidRDefault="00CC41DA" w:rsidP="00CF7EB7">
      <w:pPr>
        <w:pStyle w:val="Paragraphedeliste"/>
        <w:numPr>
          <w:ilvl w:val="0"/>
          <w:numId w:val="1"/>
        </w:numPr>
        <w:spacing w:line="276" w:lineRule="auto"/>
      </w:pPr>
      <w:r w:rsidRPr="00F01DA9">
        <w:rPr>
          <w:rFonts w:ascii="Open Sans" w:hAnsi="Open Sans" w:cs="Open Sans"/>
        </w:rPr>
        <w:t xml:space="preserve">Djaounsede </w:t>
      </w:r>
      <w:r w:rsidR="00A42CC1" w:rsidRPr="00F01DA9">
        <w:rPr>
          <w:rFonts w:ascii="Open Sans" w:hAnsi="Open Sans" w:cs="Open Sans"/>
        </w:rPr>
        <w:t>MADJIANGAR</w:t>
      </w:r>
      <w:r w:rsidRPr="00F01DA9">
        <w:rPr>
          <w:rFonts w:ascii="Open Sans" w:hAnsi="Open Sans" w:cs="Open Sans"/>
        </w:rPr>
        <w:t xml:space="preserve">, </w:t>
      </w:r>
      <w:r w:rsidR="00A42CC1" w:rsidRPr="00F01DA9">
        <w:rPr>
          <w:rFonts w:ascii="Open Sans" w:hAnsi="Open Sans" w:cs="Open Sans"/>
        </w:rPr>
        <w:t>Responsable régional de</w:t>
      </w:r>
      <w:r w:rsidR="009745BF" w:rsidRPr="00F01DA9">
        <w:rPr>
          <w:rFonts w:ascii="Open Sans" w:hAnsi="Open Sans" w:cs="Open Sans"/>
        </w:rPr>
        <w:t xml:space="preserve"> </w:t>
      </w:r>
      <w:r w:rsidR="00A42CC1" w:rsidRPr="00F01DA9">
        <w:rPr>
          <w:rFonts w:ascii="Open Sans" w:hAnsi="Open Sans" w:cs="Open Sans"/>
        </w:rPr>
        <w:t xml:space="preserve">la </w:t>
      </w:r>
      <w:r w:rsidR="009745BF" w:rsidRPr="00F01DA9">
        <w:rPr>
          <w:rFonts w:ascii="Open Sans" w:hAnsi="Open Sans" w:cs="Open Sans"/>
        </w:rPr>
        <w:t>Communication</w:t>
      </w:r>
      <w:r w:rsidR="00B75298" w:rsidRPr="00F01DA9">
        <w:rPr>
          <w:rFonts w:ascii="Open Sans" w:hAnsi="Open Sans" w:cs="Open Sans"/>
        </w:rPr>
        <w:t xml:space="preserve"> PA</w:t>
      </w:r>
      <w:r w:rsidRPr="00F01DA9">
        <w:rPr>
          <w:rFonts w:ascii="Open Sans" w:hAnsi="Open Sans" w:cs="Open Sans"/>
        </w:rPr>
        <w:t xml:space="preserve">M/Dakar : Tel. </w:t>
      </w:r>
      <w:r w:rsidR="009B72FA" w:rsidRPr="00F01DA9">
        <w:rPr>
          <w:rFonts w:ascii="Open Sans" w:hAnsi="Open Sans" w:cs="Open Sans"/>
        </w:rPr>
        <w:t>+</w:t>
      </w:r>
      <w:r w:rsidR="009B72FA" w:rsidRPr="00F01DA9">
        <w:rPr>
          <w:rFonts w:ascii="Open Sans" w:hAnsi="Open Sans" w:cs="Open Sans"/>
          <w:noProof/>
          <w:color w:val="3B3838" w:themeColor="background2" w:themeShade="40"/>
          <w:lang w:eastAsia="en-GB"/>
        </w:rPr>
        <w:t xml:space="preserve">221 77 639 42 71 ; </w:t>
      </w:r>
      <w:r w:rsidR="00D42E0B">
        <w:rPr>
          <w:rFonts w:ascii="Open Sans" w:hAnsi="Open Sans" w:cs="Open Sans"/>
          <w:noProof/>
          <w:color w:val="3B3838" w:themeColor="background2" w:themeShade="40"/>
          <w:lang w:eastAsia="en-GB"/>
        </w:rPr>
        <w:t>E</w:t>
      </w:r>
      <w:r w:rsidR="00F36AF9" w:rsidRPr="00F01DA9">
        <w:rPr>
          <w:rFonts w:ascii="Open Sans" w:hAnsi="Open Sans" w:cs="Open Sans"/>
          <w:noProof/>
          <w:color w:val="3B3838" w:themeColor="background2" w:themeShade="40"/>
          <w:lang w:eastAsia="en-GB"/>
        </w:rPr>
        <w:t xml:space="preserve">mail : </w:t>
      </w:r>
      <w:hyperlink r:id="rId15" w:history="1">
        <w:r w:rsidR="00C15144" w:rsidRPr="00F01DA9">
          <w:rPr>
            <w:rStyle w:val="Lienhypertexte"/>
            <w:rFonts w:ascii="Open Sans" w:hAnsi="Open Sans" w:cs="Open Sans"/>
            <w:noProof/>
            <w:lang w:eastAsia="en-GB"/>
          </w:rPr>
          <w:t>djaounsede.madjiangar@wfp.org</w:t>
        </w:r>
      </w:hyperlink>
      <w:r w:rsidR="00C15144" w:rsidRPr="00F01DA9">
        <w:rPr>
          <w:rFonts w:ascii="Open Sans" w:hAnsi="Open Sans" w:cs="Open Sans"/>
          <w:noProof/>
          <w:color w:val="3B3838" w:themeColor="background2" w:themeShade="40"/>
          <w:lang w:eastAsia="en-GB"/>
        </w:rPr>
        <w:t xml:space="preserve"> </w:t>
      </w:r>
    </w:p>
    <w:p w14:paraId="3DB1A6F5" w14:textId="77777777" w:rsidR="0060028E" w:rsidRDefault="0060028E" w:rsidP="0060028E">
      <w:pPr>
        <w:tabs>
          <w:tab w:val="left" w:pos="2590"/>
        </w:tabs>
        <w:rPr>
          <w:lang w:val="en-GB"/>
        </w:rPr>
      </w:pPr>
    </w:p>
    <w:p w14:paraId="684624B6" w14:textId="57382DBE" w:rsidR="0051170E" w:rsidRDefault="003D27B5" w:rsidP="0060028E">
      <w:pPr>
        <w:tabs>
          <w:tab w:val="left" w:pos="2590"/>
        </w:tabs>
        <w:rPr>
          <w:rStyle w:val="css-901oao"/>
        </w:rPr>
      </w:pPr>
      <w:r w:rsidRPr="0032649F">
        <w:rPr>
          <w:rFonts w:ascii="Open Sans" w:hAnsi="Open Sans" w:cs="Open Sans"/>
        </w:rPr>
        <w:t>Suivez-nous sur:</w:t>
      </w:r>
      <w:r w:rsidR="0060028E" w:rsidRPr="0032649F">
        <w:rPr>
          <w:rFonts w:ascii="Open Sans" w:hAnsi="Open Sans" w:cs="Open Sans"/>
        </w:rPr>
        <w:t xml:space="preserve"> </w:t>
      </w:r>
      <w:r w:rsidR="0060028E" w:rsidRPr="0032649F">
        <w:rPr>
          <w:rFonts w:ascii="Open Sans" w:hAnsi="Open Sans" w:cs="Open Sans"/>
          <w:b/>
          <w:bCs/>
        </w:rPr>
        <w:t>Twitter</w:t>
      </w:r>
      <w:r w:rsidR="003828D6" w:rsidRPr="0032649F">
        <w:rPr>
          <w:rFonts w:ascii="Open Sans" w:hAnsi="Open Sans" w:cs="Open Sans"/>
        </w:rPr>
        <w:t>:</w:t>
      </w:r>
      <w:r w:rsidR="0060028E" w:rsidRPr="0032649F">
        <w:rPr>
          <w:rFonts w:ascii="Open Sans" w:hAnsi="Open Sans" w:cs="Open Sans"/>
        </w:rPr>
        <w:t xml:space="preserve"> @wfp_media; @WFP_WAfrica </w:t>
      </w:r>
      <w:r w:rsidR="0051170E" w:rsidRPr="0032649F">
        <w:rPr>
          <w:rFonts w:ascii="Open Sans" w:hAnsi="Open Sans" w:cs="Open Sans"/>
        </w:rPr>
        <w:t xml:space="preserve">et </w:t>
      </w:r>
      <w:r w:rsidR="0060028E" w:rsidRPr="0032649F">
        <w:rPr>
          <w:rFonts w:ascii="Open Sans" w:hAnsi="Open Sans" w:cs="Open Sans"/>
        </w:rPr>
        <w:t>@WFP_FR</w:t>
      </w:r>
      <w:r w:rsidR="006205E1" w:rsidRPr="0032649F">
        <w:rPr>
          <w:rFonts w:ascii="Open Sans" w:hAnsi="Open Sans" w:cs="Open Sans"/>
        </w:rPr>
        <w:t xml:space="preserve"> </w:t>
      </w:r>
      <w:r w:rsidR="0051170E">
        <w:rPr>
          <w:rFonts w:ascii="Open Sans" w:hAnsi="Open Sans" w:cs="Open Sans"/>
        </w:rPr>
        <w:t>et</w:t>
      </w:r>
      <w:r w:rsidR="0051170E" w:rsidRPr="0032649F">
        <w:rPr>
          <w:rFonts w:ascii="Open Sans" w:hAnsi="Open Sans" w:cs="Open Sans"/>
        </w:rPr>
        <w:t xml:space="preserve"> </w:t>
      </w:r>
      <w:r w:rsidR="006205E1" w:rsidRPr="0032649F">
        <w:rPr>
          <w:rFonts w:ascii="Open Sans" w:hAnsi="Open Sans" w:cs="Open Sans"/>
        </w:rPr>
        <w:t>@ecowas_</w:t>
      </w:r>
      <w:r w:rsidRPr="0032649F">
        <w:rPr>
          <w:rFonts w:ascii="Open Sans" w:hAnsi="Open Sans" w:cs="Open Sans"/>
        </w:rPr>
        <w:t xml:space="preserve">cedeao </w:t>
      </w:r>
      <w:r w:rsidR="0051170E" w:rsidRPr="0032649F">
        <w:rPr>
          <w:rFonts w:ascii="Open Sans" w:hAnsi="Open Sans" w:cs="Open Sans"/>
        </w:rPr>
        <w:t xml:space="preserve">et  </w:t>
      </w:r>
      <w:r w:rsidR="00DC22A1">
        <w:rPr>
          <w:rStyle w:val="css-901oao"/>
        </w:rPr>
        <w:t>@ECA_OFFICIAL</w:t>
      </w:r>
    </w:p>
    <w:p w14:paraId="1B1462D1" w14:textId="08BC4A79" w:rsidR="0060028E" w:rsidRPr="0032649F" w:rsidRDefault="006205E1" w:rsidP="0060028E">
      <w:pPr>
        <w:tabs>
          <w:tab w:val="left" w:pos="2590"/>
        </w:tabs>
        <w:rPr>
          <w:rFonts w:ascii="Open Sans" w:hAnsi="Open Sans" w:cs="Open Sans"/>
          <w:lang w:val="en-US"/>
        </w:rPr>
      </w:pPr>
      <w:r w:rsidRPr="0032649F">
        <w:rPr>
          <w:rFonts w:ascii="Open Sans" w:hAnsi="Open Sans" w:cs="Open Sans"/>
          <w:b/>
          <w:bCs/>
          <w:lang w:val="en-US"/>
        </w:rPr>
        <w:t>Facebook</w:t>
      </w:r>
      <w:r w:rsidRPr="0032649F">
        <w:rPr>
          <w:rFonts w:ascii="Open Sans" w:hAnsi="Open Sans" w:cs="Open Sans"/>
          <w:lang w:val="en-US"/>
        </w:rPr>
        <w:t>: Ecowas-Cedeao</w:t>
      </w:r>
      <w:r w:rsidR="00115E6B" w:rsidRPr="0032649F">
        <w:rPr>
          <w:rFonts w:ascii="Open Sans" w:hAnsi="Open Sans" w:cs="Open Sans"/>
          <w:lang w:val="en-US"/>
        </w:rPr>
        <w:t xml:space="preserve">; </w:t>
      </w:r>
      <w:hyperlink r:id="rId16" w:history="1">
        <w:r w:rsidR="00AE3FB4" w:rsidRPr="0032649F">
          <w:rPr>
            <w:rStyle w:val="Lienhypertexte"/>
            <w:rFonts w:ascii="Open Sans" w:hAnsi="Open Sans" w:cs="Open Sans"/>
            <w:lang w:val="en-US"/>
          </w:rPr>
          <w:t>www.facebook.com/wfp.</w:t>
        </w:r>
        <w:bookmarkStart w:id="1" w:name="_GoBack"/>
        <w:bookmarkEnd w:id="1"/>
        <w:r w:rsidR="00AE3FB4" w:rsidRPr="0032649F">
          <w:rPr>
            <w:rStyle w:val="Lienhypertexte"/>
            <w:rFonts w:ascii="Open Sans" w:hAnsi="Open Sans" w:cs="Open Sans"/>
            <w:lang w:val="en-US"/>
          </w:rPr>
          <w:t>westafrica</w:t>
        </w:r>
      </w:hyperlink>
      <w:r w:rsidR="00AE3FB4" w:rsidRPr="0032649F">
        <w:rPr>
          <w:rFonts w:ascii="Open Sans" w:hAnsi="Open Sans" w:cs="Open Sans"/>
          <w:lang w:val="en-US"/>
        </w:rPr>
        <w:t xml:space="preserve"> </w:t>
      </w:r>
      <w:r w:rsidR="0051170E" w:rsidRPr="0032649F">
        <w:rPr>
          <w:rFonts w:ascii="Open Sans" w:hAnsi="Open Sans" w:cs="Open Sans"/>
          <w:lang w:val="en-US"/>
        </w:rPr>
        <w:t xml:space="preserve">et </w:t>
      </w:r>
      <w:r w:rsidR="0051170E" w:rsidRPr="0051170E">
        <w:rPr>
          <w:rFonts w:ascii="Open Sans" w:hAnsi="Open Sans" w:cs="Open Sans"/>
          <w:lang w:val="en-US"/>
        </w:rPr>
        <w:t>Uneca Srowa</w:t>
      </w:r>
    </w:p>
    <w:sectPr w:rsidR="0060028E" w:rsidRPr="0032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7FD9" w14:textId="77777777" w:rsidR="00E708A5" w:rsidRDefault="00E708A5" w:rsidP="00DA1AEE">
      <w:pPr>
        <w:spacing w:after="0" w:line="240" w:lineRule="auto"/>
      </w:pPr>
      <w:r>
        <w:separator/>
      </w:r>
    </w:p>
  </w:endnote>
  <w:endnote w:type="continuationSeparator" w:id="0">
    <w:p w14:paraId="7CBDF9B2" w14:textId="77777777" w:rsidR="00E708A5" w:rsidRDefault="00E708A5" w:rsidP="00DA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Arial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9724" w14:textId="77777777" w:rsidR="00E708A5" w:rsidRDefault="00E708A5" w:rsidP="00DA1AEE">
      <w:pPr>
        <w:spacing w:after="0" w:line="240" w:lineRule="auto"/>
      </w:pPr>
      <w:r>
        <w:separator/>
      </w:r>
    </w:p>
  </w:footnote>
  <w:footnote w:type="continuationSeparator" w:id="0">
    <w:p w14:paraId="151E2B7F" w14:textId="77777777" w:rsidR="00E708A5" w:rsidRDefault="00E708A5" w:rsidP="00DA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DFB"/>
    <w:multiLevelType w:val="hybridMultilevel"/>
    <w:tmpl w:val="FE442A0A"/>
    <w:lvl w:ilvl="0" w:tplc="1128A9D6">
      <w:numFmt w:val="bullet"/>
      <w:lvlText w:val="-"/>
      <w:lvlJc w:val="left"/>
      <w:pPr>
        <w:ind w:left="720" w:hanging="360"/>
      </w:pPr>
      <w:rPr>
        <w:rFonts w:ascii="Lato" w:eastAsia="Calibri" w:hAnsi="La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3236"/>
    <w:multiLevelType w:val="hybridMultilevel"/>
    <w:tmpl w:val="4E28E4E2"/>
    <w:lvl w:ilvl="0" w:tplc="828A825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74"/>
    <w:rsid w:val="000221E0"/>
    <w:rsid w:val="000353CD"/>
    <w:rsid w:val="00044CA9"/>
    <w:rsid w:val="00054496"/>
    <w:rsid w:val="00056F8D"/>
    <w:rsid w:val="000737F6"/>
    <w:rsid w:val="00092552"/>
    <w:rsid w:val="00093C1F"/>
    <w:rsid w:val="00095C14"/>
    <w:rsid w:val="000A2964"/>
    <w:rsid w:val="000A458D"/>
    <w:rsid w:val="000B2017"/>
    <w:rsid w:val="000C1D20"/>
    <w:rsid w:val="000C3C62"/>
    <w:rsid w:val="000D43E7"/>
    <w:rsid w:val="000D4AD2"/>
    <w:rsid w:val="000F7C68"/>
    <w:rsid w:val="00101AFB"/>
    <w:rsid w:val="001042E2"/>
    <w:rsid w:val="00104720"/>
    <w:rsid w:val="001058DE"/>
    <w:rsid w:val="00115E6B"/>
    <w:rsid w:val="00126709"/>
    <w:rsid w:val="00144FAC"/>
    <w:rsid w:val="0014623C"/>
    <w:rsid w:val="001467D0"/>
    <w:rsid w:val="001603BD"/>
    <w:rsid w:val="00182192"/>
    <w:rsid w:val="00182C00"/>
    <w:rsid w:val="001A0C74"/>
    <w:rsid w:val="001A5607"/>
    <w:rsid w:val="001B1799"/>
    <w:rsid w:val="001D1BB6"/>
    <w:rsid w:val="001D41C8"/>
    <w:rsid w:val="001E3543"/>
    <w:rsid w:val="001E6E6B"/>
    <w:rsid w:val="001F6052"/>
    <w:rsid w:val="001F6053"/>
    <w:rsid w:val="00207289"/>
    <w:rsid w:val="00214411"/>
    <w:rsid w:val="002149D5"/>
    <w:rsid w:val="00235C86"/>
    <w:rsid w:val="00241645"/>
    <w:rsid w:val="002526C3"/>
    <w:rsid w:val="00255FF0"/>
    <w:rsid w:val="002B0669"/>
    <w:rsid w:val="002B3375"/>
    <w:rsid w:val="002B63DB"/>
    <w:rsid w:val="002B6DA9"/>
    <w:rsid w:val="002C03C7"/>
    <w:rsid w:val="00315495"/>
    <w:rsid w:val="0031733C"/>
    <w:rsid w:val="00326213"/>
    <w:rsid w:val="0032649F"/>
    <w:rsid w:val="00331A38"/>
    <w:rsid w:val="00335B74"/>
    <w:rsid w:val="0034202D"/>
    <w:rsid w:val="003425D4"/>
    <w:rsid w:val="0035246C"/>
    <w:rsid w:val="00374418"/>
    <w:rsid w:val="003767CD"/>
    <w:rsid w:val="003828D6"/>
    <w:rsid w:val="003847F4"/>
    <w:rsid w:val="0038634D"/>
    <w:rsid w:val="00390AF4"/>
    <w:rsid w:val="00396EFD"/>
    <w:rsid w:val="003A20DA"/>
    <w:rsid w:val="003C4891"/>
    <w:rsid w:val="003C55F8"/>
    <w:rsid w:val="003C7A26"/>
    <w:rsid w:val="003D27B5"/>
    <w:rsid w:val="003D7179"/>
    <w:rsid w:val="003E3941"/>
    <w:rsid w:val="003E78AA"/>
    <w:rsid w:val="003F0A35"/>
    <w:rsid w:val="003F7675"/>
    <w:rsid w:val="003F7B17"/>
    <w:rsid w:val="003F7C65"/>
    <w:rsid w:val="004071F6"/>
    <w:rsid w:val="0040726C"/>
    <w:rsid w:val="0042619B"/>
    <w:rsid w:val="00465380"/>
    <w:rsid w:val="00466577"/>
    <w:rsid w:val="004A25B6"/>
    <w:rsid w:val="004A4C0D"/>
    <w:rsid w:val="004B377A"/>
    <w:rsid w:val="004C2909"/>
    <w:rsid w:val="004D0D87"/>
    <w:rsid w:val="004E15F5"/>
    <w:rsid w:val="005064D6"/>
    <w:rsid w:val="0051170E"/>
    <w:rsid w:val="005210E5"/>
    <w:rsid w:val="00522FD1"/>
    <w:rsid w:val="005253B4"/>
    <w:rsid w:val="00536014"/>
    <w:rsid w:val="00554ED0"/>
    <w:rsid w:val="00562172"/>
    <w:rsid w:val="005907E6"/>
    <w:rsid w:val="005A533F"/>
    <w:rsid w:val="005B2EDA"/>
    <w:rsid w:val="005B2F7C"/>
    <w:rsid w:val="005B4349"/>
    <w:rsid w:val="005C60D6"/>
    <w:rsid w:val="005D6968"/>
    <w:rsid w:val="005F02FE"/>
    <w:rsid w:val="005F6E8C"/>
    <w:rsid w:val="0060028E"/>
    <w:rsid w:val="006205E1"/>
    <w:rsid w:val="00645430"/>
    <w:rsid w:val="00650E27"/>
    <w:rsid w:val="0065294D"/>
    <w:rsid w:val="006679AA"/>
    <w:rsid w:val="00680A23"/>
    <w:rsid w:val="006A009C"/>
    <w:rsid w:val="006B2B26"/>
    <w:rsid w:val="006C713F"/>
    <w:rsid w:val="006D5389"/>
    <w:rsid w:val="006F20B1"/>
    <w:rsid w:val="006F6363"/>
    <w:rsid w:val="00704CD9"/>
    <w:rsid w:val="00712DCB"/>
    <w:rsid w:val="007221F7"/>
    <w:rsid w:val="007246B8"/>
    <w:rsid w:val="007255E7"/>
    <w:rsid w:val="00734AA0"/>
    <w:rsid w:val="007414D9"/>
    <w:rsid w:val="00764908"/>
    <w:rsid w:val="00782EEB"/>
    <w:rsid w:val="007B202E"/>
    <w:rsid w:val="007B21D1"/>
    <w:rsid w:val="007B54A5"/>
    <w:rsid w:val="007C060E"/>
    <w:rsid w:val="007D34EA"/>
    <w:rsid w:val="007D692C"/>
    <w:rsid w:val="007E2CC6"/>
    <w:rsid w:val="00800C8C"/>
    <w:rsid w:val="00805D3D"/>
    <w:rsid w:val="00833CD5"/>
    <w:rsid w:val="008416B0"/>
    <w:rsid w:val="00841E8A"/>
    <w:rsid w:val="00844136"/>
    <w:rsid w:val="0084519F"/>
    <w:rsid w:val="00847EBC"/>
    <w:rsid w:val="00865708"/>
    <w:rsid w:val="00870659"/>
    <w:rsid w:val="00872912"/>
    <w:rsid w:val="0088022F"/>
    <w:rsid w:val="00882B3B"/>
    <w:rsid w:val="008915CA"/>
    <w:rsid w:val="008C119B"/>
    <w:rsid w:val="008C2010"/>
    <w:rsid w:val="008C4DD7"/>
    <w:rsid w:val="008D7874"/>
    <w:rsid w:val="008D7FFE"/>
    <w:rsid w:val="008E4D82"/>
    <w:rsid w:val="008F48E9"/>
    <w:rsid w:val="009110B4"/>
    <w:rsid w:val="00916D88"/>
    <w:rsid w:val="009262C3"/>
    <w:rsid w:val="009271F3"/>
    <w:rsid w:val="0093347F"/>
    <w:rsid w:val="009404C4"/>
    <w:rsid w:val="00941842"/>
    <w:rsid w:val="009509E3"/>
    <w:rsid w:val="00955ACA"/>
    <w:rsid w:val="009745BF"/>
    <w:rsid w:val="00986481"/>
    <w:rsid w:val="00987216"/>
    <w:rsid w:val="009A00B8"/>
    <w:rsid w:val="009A1520"/>
    <w:rsid w:val="009A5983"/>
    <w:rsid w:val="009B0659"/>
    <w:rsid w:val="009B360A"/>
    <w:rsid w:val="009B66BB"/>
    <w:rsid w:val="009B72FA"/>
    <w:rsid w:val="009C08E3"/>
    <w:rsid w:val="009C672E"/>
    <w:rsid w:val="009F5223"/>
    <w:rsid w:val="009F7AD7"/>
    <w:rsid w:val="00A06D40"/>
    <w:rsid w:val="00A107D8"/>
    <w:rsid w:val="00A12C0D"/>
    <w:rsid w:val="00A132B3"/>
    <w:rsid w:val="00A218F8"/>
    <w:rsid w:val="00A263C0"/>
    <w:rsid w:val="00A340CC"/>
    <w:rsid w:val="00A35055"/>
    <w:rsid w:val="00A42CC1"/>
    <w:rsid w:val="00A53DBF"/>
    <w:rsid w:val="00A677F7"/>
    <w:rsid w:val="00A813BE"/>
    <w:rsid w:val="00A86608"/>
    <w:rsid w:val="00A91A85"/>
    <w:rsid w:val="00A927E3"/>
    <w:rsid w:val="00AB671B"/>
    <w:rsid w:val="00AC2CDE"/>
    <w:rsid w:val="00AC5039"/>
    <w:rsid w:val="00AC51CA"/>
    <w:rsid w:val="00AD17CA"/>
    <w:rsid w:val="00AD2BDF"/>
    <w:rsid w:val="00AE3FB4"/>
    <w:rsid w:val="00AE7A8D"/>
    <w:rsid w:val="00B01DB6"/>
    <w:rsid w:val="00B029A5"/>
    <w:rsid w:val="00B041AC"/>
    <w:rsid w:val="00B0440C"/>
    <w:rsid w:val="00B054FF"/>
    <w:rsid w:val="00B07BDA"/>
    <w:rsid w:val="00B254D5"/>
    <w:rsid w:val="00B25BAD"/>
    <w:rsid w:val="00B3033D"/>
    <w:rsid w:val="00B33353"/>
    <w:rsid w:val="00B3620F"/>
    <w:rsid w:val="00B5131A"/>
    <w:rsid w:val="00B53F13"/>
    <w:rsid w:val="00B54A97"/>
    <w:rsid w:val="00B71F36"/>
    <w:rsid w:val="00B75298"/>
    <w:rsid w:val="00B7731F"/>
    <w:rsid w:val="00B953BB"/>
    <w:rsid w:val="00BA14A3"/>
    <w:rsid w:val="00BA42E2"/>
    <w:rsid w:val="00BC681F"/>
    <w:rsid w:val="00BD107C"/>
    <w:rsid w:val="00C05896"/>
    <w:rsid w:val="00C1370F"/>
    <w:rsid w:val="00C15144"/>
    <w:rsid w:val="00C25DB5"/>
    <w:rsid w:val="00C31B7C"/>
    <w:rsid w:val="00C528EE"/>
    <w:rsid w:val="00C544DC"/>
    <w:rsid w:val="00C554C0"/>
    <w:rsid w:val="00C7339F"/>
    <w:rsid w:val="00C816D1"/>
    <w:rsid w:val="00C85BDC"/>
    <w:rsid w:val="00C8787A"/>
    <w:rsid w:val="00CA1614"/>
    <w:rsid w:val="00CA5D0D"/>
    <w:rsid w:val="00CC41DA"/>
    <w:rsid w:val="00CC6875"/>
    <w:rsid w:val="00CD6697"/>
    <w:rsid w:val="00CE19BD"/>
    <w:rsid w:val="00CE2981"/>
    <w:rsid w:val="00CF7EB7"/>
    <w:rsid w:val="00D37F80"/>
    <w:rsid w:val="00D40365"/>
    <w:rsid w:val="00D42E0B"/>
    <w:rsid w:val="00D43903"/>
    <w:rsid w:val="00D7405F"/>
    <w:rsid w:val="00D800D7"/>
    <w:rsid w:val="00DA01E4"/>
    <w:rsid w:val="00DA1AEE"/>
    <w:rsid w:val="00DB04C1"/>
    <w:rsid w:val="00DB0B77"/>
    <w:rsid w:val="00DB2D52"/>
    <w:rsid w:val="00DC1666"/>
    <w:rsid w:val="00DC22A1"/>
    <w:rsid w:val="00DC339D"/>
    <w:rsid w:val="00DC624C"/>
    <w:rsid w:val="00DF46F8"/>
    <w:rsid w:val="00E12F6B"/>
    <w:rsid w:val="00E21F1D"/>
    <w:rsid w:val="00E27363"/>
    <w:rsid w:val="00E3519D"/>
    <w:rsid w:val="00E708A5"/>
    <w:rsid w:val="00E760F6"/>
    <w:rsid w:val="00E76412"/>
    <w:rsid w:val="00E809E5"/>
    <w:rsid w:val="00EA1397"/>
    <w:rsid w:val="00EA6CD2"/>
    <w:rsid w:val="00EC2A85"/>
    <w:rsid w:val="00EC50B8"/>
    <w:rsid w:val="00EC5DD8"/>
    <w:rsid w:val="00EE7CFD"/>
    <w:rsid w:val="00F01DA9"/>
    <w:rsid w:val="00F21CC9"/>
    <w:rsid w:val="00F31DE4"/>
    <w:rsid w:val="00F31F0B"/>
    <w:rsid w:val="00F36AF9"/>
    <w:rsid w:val="00F4759B"/>
    <w:rsid w:val="00F6456E"/>
    <w:rsid w:val="00F70E9E"/>
    <w:rsid w:val="00F91255"/>
    <w:rsid w:val="00F962D3"/>
    <w:rsid w:val="00FB49EA"/>
    <w:rsid w:val="00FC1CB7"/>
    <w:rsid w:val="00FE1906"/>
    <w:rsid w:val="00FE1A29"/>
    <w:rsid w:val="00FE294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496FA"/>
  <w15:chartTrackingRefBased/>
  <w15:docId w15:val="{C3015A48-8B06-4598-A113-00C9C3FF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45B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745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AEE"/>
  </w:style>
  <w:style w:type="paragraph" w:styleId="Pieddepage">
    <w:name w:val="footer"/>
    <w:basedOn w:val="Normal"/>
    <w:link w:val="PieddepageCar"/>
    <w:uiPriority w:val="99"/>
    <w:unhideWhenUsed/>
    <w:rsid w:val="00DA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AEE"/>
  </w:style>
  <w:style w:type="paragraph" w:styleId="Textedebulles">
    <w:name w:val="Balloon Text"/>
    <w:basedOn w:val="Normal"/>
    <w:link w:val="TextedebullesCar"/>
    <w:uiPriority w:val="99"/>
    <w:semiHidden/>
    <w:unhideWhenUsed/>
    <w:rsid w:val="00DA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AE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A56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56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56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607"/>
    <w:rPr>
      <w:b/>
      <w:bCs/>
      <w:sz w:val="20"/>
      <w:szCs w:val="20"/>
    </w:rPr>
  </w:style>
  <w:style w:type="character" w:customStyle="1" w:styleId="ts-alignment-element">
    <w:name w:val="ts-alignment-element"/>
    <w:basedOn w:val="Policepardfaut"/>
    <w:rsid w:val="00335B74"/>
  </w:style>
  <w:style w:type="character" w:customStyle="1" w:styleId="UnresolvedMention1">
    <w:name w:val="Unresolved Mention1"/>
    <w:basedOn w:val="Policepardfaut"/>
    <w:uiPriority w:val="99"/>
    <w:semiHidden/>
    <w:unhideWhenUsed/>
    <w:rsid w:val="00C1514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C3C62"/>
    <w:pPr>
      <w:spacing w:after="0" w:line="240" w:lineRule="auto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F7EB7"/>
    <w:rPr>
      <w:color w:val="605E5C"/>
      <w:shd w:val="clear" w:color="auto" w:fill="E1DFDD"/>
    </w:rPr>
  </w:style>
  <w:style w:type="character" w:customStyle="1" w:styleId="css-901oao">
    <w:name w:val="css-901oao"/>
    <w:basedOn w:val="Policepardfaut"/>
    <w:rsid w:val="0051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ulate@ecowas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wfp.westafri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djaounsede.madjiangar@wfp.or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ouro2@u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1" ma:contentTypeDescription="Create a new document." ma:contentTypeScope="" ma:versionID="3cdfcba86682c29c2f37dab8414508da">
  <xsd:schema xmlns:xsd="http://www.w3.org/2001/XMLSchema" xmlns:xs="http://www.w3.org/2001/XMLSchema" xmlns:p="http://schemas.microsoft.com/office/2006/metadata/properties" xmlns:ns3="95e5e678-43ad-40d1-ac60-f89d2cdf5b98" targetNamespace="http://schemas.microsoft.com/office/2006/metadata/properties" ma:root="true" ma:fieldsID="ae5f07adddee42fe1bbc5d2dc1c7fba6" ns3:_="">
    <xsd:import namespace="95e5e678-43ad-40d1-ac60-f89d2cdf5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A1F20-ED75-43B2-B84E-AC69CB6F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5FD9D-9D73-4583-8D8C-23F35C074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4B2C7-1C78-4F9F-9F1B-C216A9381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Tahirou Gouro Soumana</dc:creator>
  <cp:keywords/>
  <dc:description/>
  <cp:lastModifiedBy>Burkina Demain</cp:lastModifiedBy>
  <cp:revision>2</cp:revision>
  <cp:lastPrinted>2022-01-20T11:35:00Z</cp:lastPrinted>
  <dcterms:created xsi:type="dcterms:W3CDTF">2022-01-21T12:01:00Z</dcterms:created>
  <dcterms:modified xsi:type="dcterms:W3CDTF">2022-01-21T12:01:00Z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