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Ind w:w="-140" w:type="dxa"/>
        <w:tblLayout w:type="fixed"/>
        <w:tblCellMar>
          <w:left w:w="40" w:type="dxa"/>
          <w:right w:w="40" w:type="dxa"/>
        </w:tblCellMar>
        <w:tblLook w:val="0000" w:firstRow="0" w:lastRow="0" w:firstColumn="0" w:lastColumn="0" w:noHBand="0" w:noVBand="0"/>
      </w:tblPr>
      <w:tblGrid>
        <w:gridCol w:w="5040"/>
        <w:gridCol w:w="5148"/>
      </w:tblGrid>
      <w:tr w:rsidR="00A06585" w14:paraId="4F11B800" w14:textId="77777777" w:rsidTr="117C57A1">
        <w:tc>
          <w:tcPr>
            <w:tcW w:w="5040" w:type="dxa"/>
            <w:tcBorders>
              <w:top w:val="nil"/>
              <w:left w:val="nil"/>
              <w:bottom w:val="nil"/>
              <w:right w:val="nil"/>
            </w:tcBorders>
          </w:tcPr>
          <w:p w14:paraId="273EF9F1" w14:textId="54A63C84" w:rsidR="007902C4" w:rsidRDefault="003F77C3" w:rsidP="00375AAF">
            <w:pPr>
              <w:keepNext/>
              <w:autoSpaceDE w:val="0"/>
              <w:autoSpaceDN w:val="0"/>
              <w:adjustRightInd w:val="0"/>
              <w:spacing w:line="240" w:lineRule="atLeast"/>
              <w:rPr>
                <w:rFonts w:ascii="Tms Rmn" w:hAnsi="Tms Rmn"/>
              </w:rPr>
            </w:pPr>
            <w:r>
              <w:rPr>
                <w:noProof/>
                <w:lang w:eastAsia="fr-FR"/>
              </w:rPr>
              <w:drawing>
                <wp:inline distT="0" distB="0" distL="0" distR="0" wp14:anchorId="55052A35" wp14:editId="283A0388">
                  <wp:extent cx="3149600" cy="403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9600" cy="403860"/>
                          </a:xfrm>
                          <a:prstGeom prst="rect">
                            <a:avLst/>
                          </a:prstGeom>
                          <a:noFill/>
                          <a:ln>
                            <a:noFill/>
                          </a:ln>
                        </pic:spPr>
                      </pic:pic>
                    </a:graphicData>
                  </a:graphic>
                </wp:inline>
              </w:drawing>
            </w:r>
          </w:p>
        </w:tc>
        <w:tc>
          <w:tcPr>
            <w:tcW w:w="5148" w:type="dxa"/>
            <w:tcBorders>
              <w:top w:val="nil"/>
              <w:left w:val="nil"/>
              <w:bottom w:val="nil"/>
              <w:right w:val="nil"/>
            </w:tcBorders>
          </w:tcPr>
          <w:p w14:paraId="51413EC4" w14:textId="56FA4786" w:rsidR="007902C4" w:rsidRPr="00F73F3C" w:rsidRDefault="007902C4" w:rsidP="117C57A1">
            <w:pPr>
              <w:autoSpaceDE w:val="0"/>
              <w:autoSpaceDN w:val="0"/>
              <w:adjustRightInd w:val="0"/>
              <w:spacing w:line="240" w:lineRule="atLeast"/>
              <w:ind w:left="352" w:right="108" w:hanging="244"/>
              <w:rPr>
                <w:color w:val="000000"/>
                <w:sz w:val="26"/>
                <w:szCs w:val="26"/>
              </w:rPr>
            </w:pPr>
            <w:r>
              <w:rPr>
                <w:rFonts w:ascii="Verdana" w:hAnsi="Verdana"/>
                <w:b/>
                <w:color w:val="000000" w:themeColor="text1"/>
                <w:sz w:val="32"/>
              </w:rPr>
              <w:t>COMMUNIQUÉ DE PRESSE</w:t>
            </w:r>
            <w:r>
              <w:rPr>
                <w:color w:val="000000" w:themeColor="text1"/>
                <w:sz w:val="32"/>
              </w:rPr>
              <w:t xml:space="preserve">  </w:t>
            </w:r>
            <w:r>
              <w:rPr>
                <w:color w:val="000000" w:themeColor="text1"/>
              </w:rPr>
              <w:t xml:space="preserve">                                                         </w:t>
            </w:r>
          </w:p>
        </w:tc>
      </w:tr>
    </w:tbl>
    <w:p w14:paraId="75CCA6D2" w14:textId="7F2EA7F5" w:rsidR="007902C4" w:rsidRDefault="00FA06E5" w:rsidP="007902C4">
      <w:pPr>
        <w:rPr>
          <w:rFonts w:ascii="Arial" w:hAnsi="Arial" w:cs="Arial"/>
          <w:b/>
          <w:sz w:val="20"/>
          <w:szCs w:val="20"/>
        </w:rPr>
      </w:pPr>
      <w:r>
        <w:rPr>
          <w:rFonts w:ascii="Arial" w:hAnsi="Arial"/>
          <w:b/>
          <w:noProof/>
          <w:sz w:val="20"/>
          <w:lang w:eastAsia="fr-FR"/>
        </w:rPr>
        <mc:AlternateContent>
          <mc:Choice Requires="wps">
            <w:drawing>
              <wp:anchor distT="0" distB="0" distL="114300" distR="114300" simplePos="0" relativeHeight="251658240" behindDoc="0" locked="0" layoutInCell="1" allowOverlap="1" wp14:anchorId="009EF90B" wp14:editId="1CB6ED79">
                <wp:simplePos x="0" y="0"/>
                <wp:positionH relativeFrom="column">
                  <wp:posOffset>-438150</wp:posOffset>
                </wp:positionH>
                <wp:positionV relativeFrom="paragraph">
                  <wp:posOffset>38735</wp:posOffset>
                </wp:positionV>
                <wp:extent cx="7115175" cy="0"/>
                <wp:effectExtent l="11430" t="6350" r="762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C68BA9" id="_x0000_t32" coordsize="21600,21600" o:spt="32" o:oned="t" path="m,l21600,21600e" filled="f">
                <v:path arrowok="t" fillok="f" o:connecttype="none"/>
                <o:lock v:ext="edit" shapetype="t"/>
              </v:shapetype>
              <v:shape id="AutoShape 2" o:spid="_x0000_s1026" type="#_x0000_t32" style="position:absolute;margin-left:-34.5pt;margin-top:3.05pt;width:56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9iE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"/>
            </w:pict>
          </mc:Fallback>
        </mc:AlternateContent>
      </w:r>
    </w:p>
    <w:p w14:paraId="7DDEC1C3" w14:textId="416B6009" w:rsidR="006E3B8C" w:rsidRDefault="00FE1955" w:rsidP="00E33921">
      <w:pPr>
        <w:pStyle w:val="NormalWeb"/>
        <w:spacing w:before="0" w:beforeAutospacing="0" w:after="0" w:afterAutospacing="0"/>
        <w:rPr>
          <w:rFonts w:ascii="Arial" w:eastAsia="ariel" w:hAnsi="Arial" w:cs="Arial"/>
          <w:i/>
          <w:iCs/>
          <w:color w:val="242424"/>
        </w:rPr>
      </w:pPr>
      <w:r>
        <w:rPr>
          <w:rFonts w:ascii="Arial" w:hAnsi="Arial"/>
          <w:b/>
          <w:sz w:val="28"/>
        </w:rPr>
        <w:t xml:space="preserve">Le rythme des réformes en faveur </w:t>
      </w:r>
      <w:r w:rsidR="00C57A45">
        <w:rPr>
          <w:rFonts w:ascii="Arial" w:hAnsi="Arial"/>
          <w:b/>
          <w:sz w:val="28"/>
        </w:rPr>
        <w:t xml:space="preserve">de l’égalité des </w:t>
      </w:r>
      <w:r>
        <w:rPr>
          <w:rFonts w:ascii="Arial" w:hAnsi="Arial"/>
          <w:b/>
          <w:sz w:val="28"/>
        </w:rPr>
        <w:t>droits des femmes chute à son niveau le plus bas depuis 20 ans</w:t>
      </w:r>
    </w:p>
    <w:p w14:paraId="75923CC7" w14:textId="77777777" w:rsidR="00E33921" w:rsidRDefault="00E33921" w:rsidP="004A0BBC">
      <w:pPr>
        <w:pStyle w:val="Default"/>
        <w:jc w:val="center"/>
        <w:rPr>
          <w:rFonts w:ascii="Arial" w:eastAsia="ariel" w:hAnsi="Arial" w:cs="Arial"/>
          <w:i/>
          <w:iCs/>
          <w:color w:val="242424"/>
        </w:rPr>
      </w:pPr>
    </w:p>
    <w:p w14:paraId="2EA9103A" w14:textId="356818F5" w:rsidR="00893560" w:rsidRPr="00FE12FB" w:rsidRDefault="00FB25CA" w:rsidP="004A0BBC">
      <w:pPr>
        <w:pStyle w:val="Default"/>
        <w:jc w:val="center"/>
        <w:rPr>
          <w:rFonts w:ascii="Arial" w:eastAsia="Arial" w:hAnsi="Arial" w:cs="Arial"/>
          <w:b/>
          <w:sz w:val="20"/>
          <w:szCs w:val="20"/>
        </w:rPr>
      </w:pPr>
      <w:r>
        <w:rPr>
          <w:rFonts w:ascii="Arial" w:hAnsi="Arial"/>
          <w:i/>
          <w:color w:val="242424"/>
        </w:rPr>
        <w:t>Cet essoufflement de l'élan réformateur entrave la croissance économique dans un moment critique</w:t>
      </w:r>
    </w:p>
    <w:p w14:paraId="1B12AF41" w14:textId="77777777" w:rsidR="004A0BBC" w:rsidRDefault="004A0BBC" w:rsidP="1FC71CDF">
      <w:pPr>
        <w:pStyle w:val="Default"/>
        <w:rPr>
          <w:rFonts w:ascii="Arial" w:eastAsia="Arial" w:hAnsi="Arial" w:cs="Arial"/>
          <w:b/>
          <w:bCs/>
          <w:sz w:val="20"/>
          <w:szCs w:val="20"/>
        </w:rPr>
      </w:pPr>
    </w:p>
    <w:p w14:paraId="199D51E4" w14:textId="6401D36D" w:rsidR="00AC4CC2" w:rsidRPr="001B3DD6" w:rsidRDefault="265B63C7" w:rsidP="003D5624">
      <w:pPr>
        <w:pStyle w:val="Default"/>
        <w:rPr>
          <w:rFonts w:ascii="Arial" w:eastAsia="Arial" w:hAnsi="Arial" w:cs="Arial"/>
          <w:sz w:val="20"/>
          <w:szCs w:val="20"/>
        </w:rPr>
      </w:pPr>
      <w:r>
        <w:rPr>
          <w:rFonts w:ascii="Arial" w:hAnsi="Arial"/>
          <w:b/>
          <w:sz w:val="20"/>
        </w:rPr>
        <w:t xml:space="preserve">WASHINGTON, 2 mars </w:t>
      </w:r>
      <w:r>
        <w:rPr>
          <w:rFonts w:ascii="Arial" w:hAnsi="Arial"/>
          <w:b/>
          <w:bCs/>
          <w:sz w:val="20"/>
        </w:rPr>
        <w:t xml:space="preserve">2023 — </w:t>
      </w:r>
      <w:r w:rsidR="00040314">
        <w:rPr>
          <w:rFonts w:ascii="Arial" w:hAnsi="Arial" w:cs="Arial"/>
          <w:sz w:val="20"/>
          <w:szCs w:val="20"/>
        </w:rPr>
        <w:t>S</w:t>
      </w:r>
      <w:r w:rsidR="00040314" w:rsidRPr="001B3DD6">
        <w:rPr>
          <w:rFonts w:ascii="Arial" w:hAnsi="Arial" w:cs="Arial"/>
          <w:sz w:val="20"/>
          <w:szCs w:val="20"/>
        </w:rPr>
        <w:t>elon un nouveau rapport de la Banque mondiale</w:t>
      </w:r>
      <w:r w:rsidR="00040314">
        <w:rPr>
          <w:rFonts w:ascii="Arial" w:hAnsi="Arial" w:cs="Arial"/>
          <w:sz w:val="20"/>
          <w:szCs w:val="20"/>
        </w:rPr>
        <w:t>,</w:t>
      </w:r>
      <w:r w:rsidR="00040314" w:rsidRPr="001B3DD6">
        <w:rPr>
          <w:rFonts w:ascii="Arial" w:hAnsi="Arial" w:cs="Arial"/>
          <w:sz w:val="20"/>
          <w:szCs w:val="20"/>
        </w:rPr>
        <w:t xml:space="preserve"> </w:t>
      </w:r>
      <w:r w:rsidR="00040314">
        <w:rPr>
          <w:rFonts w:ascii="Arial" w:hAnsi="Arial" w:cs="Arial"/>
          <w:sz w:val="20"/>
          <w:szCs w:val="20"/>
        </w:rPr>
        <w:t>l</w:t>
      </w:r>
      <w:r w:rsidRPr="001B3DD6">
        <w:rPr>
          <w:rFonts w:ascii="Arial" w:hAnsi="Arial" w:cs="Arial"/>
          <w:sz w:val="20"/>
          <w:szCs w:val="20"/>
        </w:rPr>
        <w:t xml:space="preserve">e rythme des réformes en faveur de l’égalité </w:t>
      </w:r>
      <w:r w:rsidR="00C57A45">
        <w:rPr>
          <w:rFonts w:ascii="Arial" w:hAnsi="Arial" w:cs="Arial"/>
          <w:sz w:val="20"/>
          <w:szCs w:val="20"/>
        </w:rPr>
        <w:t xml:space="preserve">de traitement des femmes devant la loi </w:t>
      </w:r>
      <w:r w:rsidRPr="001B3DD6">
        <w:rPr>
          <w:rFonts w:ascii="Arial" w:hAnsi="Arial" w:cs="Arial"/>
          <w:sz w:val="20"/>
          <w:szCs w:val="20"/>
        </w:rPr>
        <w:t xml:space="preserve">a atteint son niveau le plus bas depuis 20 ans, ce qui risque d’entraver la croissance </w:t>
      </w:r>
      <w:r w:rsidR="00C57A45">
        <w:rPr>
          <w:rFonts w:ascii="Arial" w:hAnsi="Arial" w:cs="Arial"/>
          <w:sz w:val="20"/>
          <w:szCs w:val="20"/>
        </w:rPr>
        <w:t>économique à</w:t>
      </w:r>
      <w:r w:rsidR="00C57A45" w:rsidRPr="001B3DD6">
        <w:rPr>
          <w:rFonts w:ascii="Arial" w:hAnsi="Arial" w:cs="Arial"/>
          <w:sz w:val="20"/>
          <w:szCs w:val="20"/>
        </w:rPr>
        <w:t xml:space="preserve"> </w:t>
      </w:r>
      <w:r w:rsidRPr="001B3DD6">
        <w:rPr>
          <w:rFonts w:ascii="Arial" w:hAnsi="Arial" w:cs="Arial"/>
          <w:sz w:val="20"/>
          <w:szCs w:val="20"/>
        </w:rPr>
        <w:t>un moment critique</w:t>
      </w:r>
      <w:r w:rsidR="00B127A7">
        <w:rPr>
          <w:rFonts w:ascii="Arial" w:hAnsi="Arial" w:cs="Arial"/>
          <w:sz w:val="20"/>
          <w:szCs w:val="20"/>
        </w:rPr>
        <w:t xml:space="preserve"> pour l’économie mondiale</w:t>
      </w:r>
      <w:r w:rsidRPr="001B3DD6">
        <w:rPr>
          <w:rFonts w:ascii="Arial" w:hAnsi="Arial" w:cs="Arial"/>
          <w:sz w:val="20"/>
          <w:szCs w:val="20"/>
        </w:rPr>
        <w:t>.</w:t>
      </w:r>
    </w:p>
    <w:p w14:paraId="06CE657D" w14:textId="6FAE11A4" w:rsidR="00AC4CC2" w:rsidRPr="001B3DD6" w:rsidRDefault="00AC4CC2" w:rsidP="003D5624">
      <w:pPr>
        <w:pStyle w:val="Default"/>
        <w:rPr>
          <w:rFonts w:ascii="Arial" w:eastAsia="Arial" w:hAnsi="Arial" w:cs="Arial"/>
          <w:sz w:val="20"/>
          <w:szCs w:val="20"/>
        </w:rPr>
      </w:pPr>
    </w:p>
    <w:p w14:paraId="223478D1" w14:textId="1BA012F7" w:rsidR="006D20E5" w:rsidRPr="001B3DD6" w:rsidRDefault="00961F3D" w:rsidP="00E33921">
      <w:pPr>
        <w:rPr>
          <w:rFonts w:ascii="Arial" w:eastAsia="Arial" w:hAnsi="Arial" w:cs="Arial"/>
          <w:sz w:val="20"/>
          <w:szCs w:val="20"/>
        </w:rPr>
      </w:pPr>
      <w:r w:rsidRPr="001B3DD6">
        <w:rPr>
          <w:rFonts w:ascii="Arial" w:hAnsi="Arial" w:cs="Arial"/>
          <w:sz w:val="20"/>
          <w:szCs w:val="20"/>
        </w:rPr>
        <w:t xml:space="preserve">En 2022, le score moyen mondial de l’indice produit par le rapport </w:t>
      </w:r>
      <w:hyperlink r:id="rId14" w:history="1">
        <w:r w:rsidRPr="001B3DD6">
          <w:rPr>
            <w:rStyle w:val="Lienhypertexte"/>
            <w:rFonts w:ascii="Arial" w:hAnsi="Arial" w:cs="Arial"/>
            <w:i/>
            <w:iCs/>
            <w:sz w:val="20"/>
            <w:szCs w:val="20"/>
          </w:rPr>
          <w:t>Les Femmes, l’Entreprise et le Droit</w:t>
        </w:r>
      </w:hyperlink>
      <w:r w:rsidRPr="001B3DD6">
        <w:rPr>
          <w:rFonts w:ascii="Arial" w:hAnsi="Arial" w:cs="Arial"/>
          <w:sz w:val="20"/>
          <w:szCs w:val="20"/>
        </w:rPr>
        <w:t xml:space="preserve"> n’a augmenté que d’un demi-point pour atteindre 77,1 sur 100, ce</w:t>
      </w:r>
      <w:r w:rsidR="00C57A45">
        <w:rPr>
          <w:rFonts w:ascii="Arial" w:hAnsi="Arial" w:cs="Arial"/>
          <w:sz w:val="20"/>
          <w:szCs w:val="20"/>
        </w:rPr>
        <w:t>la</w:t>
      </w:r>
      <w:r w:rsidRPr="001B3DD6">
        <w:rPr>
          <w:rFonts w:ascii="Arial" w:hAnsi="Arial" w:cs="Arial"/>
          <w:sz w:val="20"/>
          <w:szCs w:val="20"/>
        </w:rPr>
        <w:t xml:space="preserve"> signifie que les femmes ne jouissent en moyenne que d’à peine 77 % des </w:t>
      </w:r>
      <w:r w:rsidRPr="00BC403D">
        <w:rPr>
          <w:rFonts w:ascii="Arial" w:hAnsi="Arial" w:cs="Arial"/>
          <w:sz w:val="20"/>
          <w:szCs w:val="20"/>
        </w:rPr>
        <w:t>droits juridiques</w:t>
      </w:r>
      <w:r w:rsidRPr="001B3DD6">
        <w:rPr>
          <w:rFonts w:ascii="Arial" w:hAnsi="Arial" w:cs="Arial"/>
          <w:sz w:val="20"/>
          <w:szCs w:val="20"/>
        </w:rPr>
        <w:t xml:space="preserve"> reconnus aux hommes. </w:t>
      </w:r>
      <w:r w:rsidR="0027269F">
        <w:rPr>
          <w:rFonts w:ascii="Arial" w:hAnsi="Arial" w:cs="Arial"/>
          <w:sz w:val="20"/>
          <w:szCs w:val="20"/>
        </w:rPr>
        <w:t>Le rapport note qu’a</w:t>
      </w:r>
      <w:r w:rsidRPr="001B3DD6">
        <w:rPr>
          <w:rFonts w:ascii="Arial" w:hAnsi="Arial" w:cs="Arial"/>
          <w:sz w:val="20"/>
          <w:szCs w:val="20"/>
        </w:rPr>
        <w:t xml:space="preserve">u rythme actuel des réformes, dans de nombreux pays, une jeune femme qui entre aujourd’hui dans la vie active prendra sa retraite avant d’avoir pu obtenir les mêmes droits que les hommes. </w:t>
      </w:r>
    </w:p>
    <w:p w14:paraId="294A3426" w14:textId="5419B81A" w:rsidR="00DA656E" w:rsidRPr="001B3DD6" w:rsidRDefault="00D7302B" w:rsidP="003D5624">
      <w:pPr>
        <w:pStyle w:val="Default"/>
        <w:rPr>
          <w:rFonts w:ascii="Arial" w:eastAsia="ariel" w:hAnsi="Arial" w:cs="Arial"/>
          <w:i/>
          <w:iCs/>
          <w:color w:val="000000" w:themeColor="text1"/>
          <w:sz w:val="20"/>
          <w:szCs w:val="20"/>
        </w:rPr>
      </w:pPr>
      <w:r w:rsidRPr="001B3DD6">
        <w:rPr>
          <w:rFonts w:ascii="Arial" w:hAnsi="Arial" w:cs="Arial"/>
          <w:i/>
          <w:iCs/>
          <w:sz w:val="20"/>
          <w:szCs w:val="20"/>
        </w:rPr>
        <w:t xml:space="preserve">« À l’heure où la croissance économique mondiale </w:t>
      </w:r>
      <w:r w:rsidR="0027269F">
        <w:rPr>
          <w:rFonts w:ascii="Arial" w:hAnsi="Arial" w:cs="Arial"/>
          <w:i/>
          <w:iCs/>
          <w:sz w:val="20"/>
          <w:szCs w:val="20"/>
        </w:rPr>
        <w:t>ralentit</w:t>
      </w:r>
      <w:r w:rsidRPr="001B3DD6">
        <w:rPr>
          <w:rFonts w:ascii="Arial" w:hAnsi="Arial" w:cs="Arial"/>
          <w:i/>
          <w:iCs/>
          <w:sz w:val="20"/>
          <w:szCs w:val="20"/>
        </w:rPr>
        <w:t xml:space="preserve">, tous les pays </w:t>
      </w:r>
      <w:r w:rsidR="0027269F">
        <w:rPr>
          <w:rFonts w:ascii="Arial" w:hAnsi="Arial" w:cs="Arial"/>
          <w:i/>
          <w:iCs/>
          <w:sz w:val="20"/>
          <w:szCs w:val="20"/>
        </w:rPr>
        <w:t>doivent</w:t>
      </w:r>
      <w:r w:rsidR="0027269F" w:rsidRPr="001B3DD6">
        <w:rPr>
          <w:rFonts w:ascii="Arial" w:hAnsi="Arial" w:cs="Arial"/>
          <w:i/>
          <w:iCs/>
          <w:sz w:val="20"/>
          <w:szCs w:val="20"/>
        </w:rPr>
        <w:t xml:space="preserve"> </w:t>
      </w:r>
      <w:r w:rsidRPr="001B3DD6">
        <w:rPr>
          <w:rFonts w:ascii="Arial" w:hAnsi="Arial" w:cs="Arial"/>
          <w:i/>
          <w:iCs/>
          <w:sz w:val="20"/>
          <w:szCs w:val="20"/>
        </w:rPr>
        <w:t xml:space="preserve">mobiliser </w:t>
      </w:r>
      <w:r w:rsidR="0027269F" w:rsidRPr="0027269F">
        <w:rPr>
          <w:rFonts w:ascii="Arial" w:hAnsi="Arial" w:cs="Arial"/>
          <w:i/>
          <w:iCs/>
          <w:sz w:val="20"/>
          <w:szCs w:val="20"/>
        </w:rPr>
        <w:t>l'intégralité de leur capacité de production</w:t>
      </w:r>
      <w:r w:rsidRPr="001B3DD6">
        <w:rPr>
          <w:rFonts w:ascii="Arial" w:hAnsi="Arial" w:cs="Arial"/>
          <w:i/>
          <w:iCs/>
          <w:sz w:val="20"/>
          <w:szCs w:val="20"/>
        </w:rPr>
        <w:t xml:space="preserve"> pour</w:t>
      </w:r>
      <w:r w:rsidR="0027269F">
        <w:rPr>
          <w:rFonts w:ascii="Arial" w:hAnsi="Arial" w:cs="Arial"/>
          <w:i/>
          <w:iCs/>
          <w:sz w:val="20"/>
          <w:szCs w:val="20"/>
        </w:rPr>
        <w:t xml:space="preserve"> faire face à l</w:t>
      </w:r>
      <w:bookmarkStart w:id="0" w:name="_GoBack"/>
      <w:bookmarkEnd w:id="0"/>
      <w:r w:rsidR="0027269F">
        <w:rPr>
          <w:rFonts w:ascii="Arial" w:hAnsi="Arial" w:cs="Arial"/>
          <w:i/>
          <w:iCs/>
          <w:sz w:val="20"/>
          <w:szCs w:val="20"/>
        </w:rPr>
        <w:t xml:space="preserve">a </w:t>
      </w:r>
      <w:r w:rsidR="00BC403D">
        <w:rPr>
          <w:rFonts w:ascii="Arial" w:hAnsi="Arial" w:cs="Arial"/>
          <w:i/>
          <w:iCs/>
          <w:sz w:val="20"/>
          <w:szCs w:val="20"/>
        </w:rPr>
        <w:t>confluence</w:t>
      </w:r>
      <w:r w:rsidR="0027269F">
        <w:rPr>
          <w:rFonts w:ascii="Arial" w:hAnsi="Arial" w:cs="Arial"/>
          <w:i/>
          <w:iCs/>
          <w:sz w:val="20"/>
          <w:szCs w:val="20"/>
        </w:rPr>
        <w:t xml:space="preserve"> des</w:t>
      </w:r>
      <w:r w:rsidRPr="001B3DD6">
        <w:rPr>
          <w:rFonts w:ascii="Arial" w:hAnsi="Arial" w:cs="Arial"/>
          <w:i/>
          <w:iCs/>
          <w:sz w:val="20"/>
          <w:szCs w:val="20"/>
        </w:rPr>
        <w:t xml:space="preserve"> crises auxquelles ils sont confrontés</w:t>
      </w:r>
      <w:r w:rsidRPr="001B3DD6">
        <w:rPr>
          <w:rFonts w:ascii="Arial" w:hAnsi="Arial" w:cs="Arial"/>
          <w:sz w:val="20"/>
          <w:szCs w:val="20"/>
        </w:rPr>
        <w:t>,</w:t>
      </w:r>
      <w:r w:rsidR="0027269F" w:rsidRPr="00BD22B3">
        <w:rPr>
          <w:rFonts w:ascii="Arial" w:hAnsi="Arial" w:cs="Arial"/>
          <w:sz w:val="20"/>
          <w:szCs w:val="20"/>
        </w:rPr>
        <w:t>”</w:t>
      </w:r>
      <w:r w:rsidRPr="001B3DD6">
        <w:rPr>
          <w:rFonts w:ascii="Arial" w:hAnsi="Arial" w:cs="Arial"/>
          <w:sz w:val="20"/>
          <w:szCs w:val="20"/>
        </w:rPr>
        <w:t xml:space="preserve"> souligne </w:t>
      </w:r>
      <w:r w:rsidRPr="001B3DD6">
        <w:rPr>
          <w:rFonts w:ascii="Arial" w:hAnsi="Arial" w:cs="Arial"/>
          <w:b/>
          <w:bCs/>
          <w:sz w:val="20"/>
          <w:szCs w:val="20"/>
        </w:rPr>
        <w:t>Indermit Gill, économiste en chef du Groupe de la Banque mondiale et premier vice-président en charge de l’Économie du développement</w:t>
      </w:r>
      <w:r w:rsidRPr="001B3DD6">
        <w:rPr>
          <w:rFonts w:ascii="Arial" w:hAnsi="Arial" w:cs="Arial"/>
          <w:sz w:val="20"/>
          <w:szCs w:val="20"/>
        </w:rPr>
        <w:t>.</w:t>
      </w:r>
      <w:r w:rsidRPr="001B3DD6">
        <w:rPr>
          <w:rFonts w:ascii="Arial" w:hAnsi="Arial" w:cs="Arial"/>
          <w:b/>
          <w:sz w:val="20"/>
          <w:szCs w:val="20"/>
        </w:rPr>
        <w:t xml:space="preserve"> </w:t>
      </w:r>
      <w:r w:rsidR="0027269F">
        <w:rPr>
          <w:rFonts w:ascii="Arial" w:hAnsi="Arial" w:cs="Arial"/>
          <w:b/>
          <w:sz w:val="20"/>
          <w:szCs w:val="20"/>
        </w:rPr>
        <w:t>« </w:t>
      </w:r>
      <w:r w:rsidRPr="001B3DD6">
        <w:rPr>
          <w:rFonts w:ascii="Arial" w:hAnsi="Arial" w:cs="Arial"/>
          <w:i/>
          <w:iCs/>
          <w:sz w:val="20"/>
          <w:szCs w:val="20"/>
        </w:rPr>
        <w:t>Les États ne peuvent pas se permettre de mettre à l’écart près de la moitié de leur population.</w:t>
      </w:r>
      <w:r w:rsidRPr="001B3DD6">
        <w:rPr>
          <w:rFonts w:ascii="Arial" w:hAnsi="Arial" w:cs="Arial"/>
          <w:i/>
          <w:sz w:val="20"/>
          <w:szCs w:val="20"/>
        </w:rPr>
        <w:t xml:space="preserve"> Le fait qu’une grande partie du monde n’accorde pas aux femmes les mêmes droits qu'aux hommes constitue non seulement une injustice à l’égard de celles-ci, mais aussi un obstacle à la capacité de ces pays à promouvoir un développement vert, résilient et inclusif. »</w:t>
      </w:r>
    </w:p>
    <w:p w14:paraId="6A9C725C" w14:textId="77777777" w:rsidR="006176FA" w:rsidRPr="001B3DD6" w:rsidRDefault="006176FA" w:rsidP="003D5624">
      <w:pPr>
        <w:pStyle w:val="Default"/>
        <w:rPr>
          <w:rFonts w:ascii="Arial" w:eastAsia="Arial" w:hAnsi="Arial" w:cs="Arial"/>
          <w:sz w:val="20"/>
          <w:szCs w:val="20"/>
        </w:rPr>
      </w:pPr>
    </w:p>
    <w:p w14:paraId="4CC0A9D9" w14:textId="4B4E3062" w:rsidR="00506AC6" w:rsidRPr="001B3DD6" w:rsidRDefault="00506AC6" w:rsidP="006076FA">
      <w:pPr>
        <w:pStyle w:val="Default"/>
        <w:rPr>
          <w:rFonts w:ascii="Arial" w:eastAsia="Arial" w:hAnsi="Arial" w:cs="Arial"/>
          <w:sz w:val="20"/>
          <w:szCs w:val="20"/>
        </w:rPr>
      </w:pPr>
      <w:r w:rsidRPr="001B3DD6">
        <w:rPr>
          <w:rFonts w:ascii="Arial" w:hAnsi="Arial" w:cs="Arial"/>
          <w:sz w:val="20"/>
          <w:szCs w:val="20"/>
        </w:rPr>
        <w:t xml:space="preserve">Le rapport </w:t>
      </w:r>
      <w:r w:rsidRPr="001B3DD6">
        <w:rPr>
          <w:rFonts w:ascii="Arial" w:hAnsi="Arial" w:cs="Arial"/>
          <w:i/>
          <w:iCs/>
          <w:sz w:val="20"/>
          <w:szCs w:val="20"/>
        </w:rPr>
        <w:t>Les Femmes, l’Entreprise et le Droit 2023</w:t>
      </w:r>
      <w:r w:rsidRPr="001B3DD6">
        <w:rPr>
          <w:rFonts w:ascii="Arial" w:hAnsi="Arial" w:cs="Arial"/>
          <w:sz w:val="20"/>
          <w:szCs w:val="20"/>
        </w:rPr>
        <w:t xml:space="preserve"> passe au crible les lois et règlements de 190 pays au regard de huit domaines qui influent sur la participation des femmes à la vie économique : mobilité, travail, rémunération, mariage, parentalité, entrepreneuriat, actifs et retraite. Les données, arrêtées au 1</w:t>
      </w:r>
      <w:r w:rsidRPr="001B3DD6">
        <w:rPr>
          <w:rFonts w:ascii="Arial" w:hAnsi="Arial" w:cs="Arial"/>
          <w:sz w:val="20"/>
          <w:szCs w:val="20"/>
          <w:vertAlign w:val="superscript"/>
        </w:rPr>
        <w:t>er</w:t>
      </w:r>
      <w:r w:rsidRPr="001B3DD6">
        <w:rPr>
          <w:rFonts w:ascii="Arial" w:hAnsi="Arial" w:cs="Arial"/>
          <w:sz w:val="20"/>
          <w:szCs w:val="20"/>
        </w:rPr>
        <w:t> octobre 2022, fournissent des repères objectifs qui permettent de mesurer les progrès réalisés à travers le monde en matière d’égalité juridique entre les sexes. Aujourd’hui, seuls 14 pays — tous des économies à revenu élevé — ont atteint une parité juridique totale.</w:t>
      </w:r>
    </w:p>
    <w:p w14:paraId="4DB0AE61" w14:textId="77777777" w:rsidR="00506AC6" w:rsidRPr="001B3DD6" w:rsidRDefault="00506AC6" w:rsidP="006076FA">
      <w:pPr>
        <w:pStyle w:val="Default"/>
        <w:rPr>
          <w:rFonts w:ascii="Arial" w:eastAsia="Arial" w:hAnsi="Arial" w:cs="Arial"/>
          <w:sz w:val="20"/>
          <w:szCs w:val="20"/>
        </w:rPr>
      </w:pPr>
    </w:p>
    <w:p w14:paraId="1812F8E6" w14:textId="56640BCE" w:rsidR="006076FA" w:rsidRPr="001B3DD6" w:rsidRDefault="006076FA" w:rsidP="006076FA">
      <w:pPr>
        <w:pStyle w:val="Default"/>
        <w:rPr>
          <w:rFonts w:ascii="Arial" w:eastAsia="Arial" w:hAnsi="Arial" w:cs="Arial"/>
          <w:sz w:val="20"/>
          <w:szCs w:val="20"/>
        </w:rPr>
      </w:pPr>
      <w:r w:rsidRPr="001B3DD6">
        <w:rPr>
          <w:rFonts w:ascii="Arial" w:hAnsi="Arial" w:cs="Arial"/>
          <w:sz w:val="20"/>
          <w:szCs w:val="20"/>
        </w:rPr>
        <w:t>Près de 2,4 milliards de femmes en âge de travailler dans le monde ne jouissent toujours pas des mêmes droits que les hommes. Or, en comblant l’écart entre les sexes en matière d’emploi, le PIB par habitant pourrait augmenter à long terme de près de 20 % en moyenne. En outre, des études estiment entre 5 000 et 6 000 milliards de dollars les gains économiques mondiaux qui pourraient être obtenus si les femmes créaient et développaient de nouvelles entreprises au même rythme que les hommes.</w:t>
      </w:r>
    </w:p>
    <w:p w14:paraId="6E1B3784" w14:textId="252DC747" w:rsidR="00D537CD" w:rsidRPr="001B3DD6" w:rsidRDefault="00D537CD" w:rsidP="000D3EBE">
      <w:pPr>
        <w:pStyle w:val="Default"/>
        <w:rPr>
          <w:rFonts w:ascii="Arial" w:eastAsia="Arial" w:hAnsi="Arial" w:cs="Arial"/>
          <w:sz w:val="20"/>
          <w:szCs w:val="20"/>
        </w:rPr>
      </w:pPr>
    </w:p>
    <w:p w14:paraId="5D0E02D3" w14:textId="3A039805" w:rsidR="00585357" w:rsidRPr="001B3DD6" w:rsidRDefault="00D537CD" w:rsidP="000D3EBE">
      <w:pPr>
        <w:pStyle w:val="Default"/>
        <w:rPr>
          <w:rFonts w:ascii="Arial" w:eastAsia="Arial" w:hAnsi="Arial" w:cs="Arial"/>
          <w:sz w:val="20"/>
          <w:szCs w:val="20"/>
        </w:rPr>
      </w:pPr>
      <w:r w:rsidRPr="001B3DD6">
        <w:rPr>
          <w:rFonts w:ascii="Arial" w:hAnsi="Arial" w:cs="Arial"/>
          <w:sz w:val="20"/>
          <w:szCs w:val="20"/>
        </w:rPr>
        <w:t xml:space="preserve">En 2022, seules 34 réformes juridiques liées au genre ont été enregistrées dans 18 pays, soit le nombre le plus faible depuis 2001. La plupart de ces réformes visaient à augmenter </w:t>
      </w:r>
      <w:r w:rsidR="00DE66EB">
        <w:rPr>
          <w:rFonts w:ascii="Arial" w:hAnsi="Arial" w:cs="Arial"/>
          <w:sz w:val="20"/>
          <w:szCs w:val="20"/>
        </w:rPr>
        <w:t>la rémunération des</w:t>
      </w:r>
      <w:r w:rsidR="00DE66EB" w:rsidRPr="001B3DD6">
        <w:rPr>
          <w:rFonts w:ascii="Arial" w:hAnsi="Arial" w:cs="Arial"/>
          <w:sz w:val="20"/>
          <w:szCs w:val="20"/>
        </w:rPr>
        <w:t xml:space="preserve"> </w:t>
      </w:r>
      <w:r w:rsidRPr="001B3DD6">
        <w:rPr>
          <w:rFonts w:ascii="Arial" w:hAnsi="Arial" w:cs="Arial"/>
          <w:sz w:val="20"/>
          <w:szCs w:val="20"/>
        </w:rPr>
        <w:t>congés payés pour les parents</w:t>
      </w:r>
      <w:r w:rsidR="00DE66EB">
        <w:rPr>
          <w:rFonts w:ascii="Arial" w:hAnsi="Arial" w:cs="Arial"/>
          <w:sz w:val="20"/>
          <w:szCs w:val="20"/>
        </w:rPr>
        <w:t xml:space="preserve"> et</w:t>
      </w:r>
      <w:r w:rsidRPr="001B3DD6">
        <w:rPr>
          <w:rFonts w:ascii="Arial" w:hAnsi="Arial" w:cs="Arial"/>
          <w:sz w:val="20"/>
          <w:szCs w:val="20"/>
        </w:rPr>
        <w:t xml:space="preserve"> les pères, à supprimer les restrictions au travail des femmes et à imposer l’égalité de rémunération. Il faudra encore 1 549 réformes pour parvenir dans l’ensemble du monde à une égalité juridique substantielle entre les sexes dans tous les domaines examinés par le rapport. Au rythme actuel, alerte le rapport, il faudrait au moins 50 ans pour atteindre cet objectif. </w:t>
      </w:r>
    </w:p>
    <w:p w14:paraId="7E53A69C" w14:textId="77777777" w:rsidR="00585357" w:rsidRPr="001B3DD6" w:rsidRDefault="00585357" w:rsidP="000D3EBE">
      <w:pPr>
        <w:pStyle w:val="Default"/>
        <w:rPr>
          <w:rFonts w:ascii="Arial" w:eastAsia="Arial" w:hAnsi="Arial" w:cs="Arial"/>
          <w:sz w:val="20"/>
          <w:szCs w:val="20"/>
        </w:rPr>
      </w:pPr>
    </w:p>
    <w:p w14:paraId="3F0BA10E" w14:textId="18746EBB" w:rsidR="003D5624" w:rsidRDefault="00CE09B3" w:rsidP="003D5624">
      <w:pPr>
        <w:pStyle w:val="Default"/>
        <w:rPr>
          <w:rFonts w:ascii="Arial" w:hAnsi="Arial" w:cs="Arial"/>
          <w:sz w:val="20"/>
          <w:szCs w:val="20"/>
        </w:rPr>
      </w:pPr>
      <w:r w:rsidRPr="001B3DD6">
        <w:rPr>
          <w:rFonts w:ascii="Arial" w:hAnsi="Arial" w:cs="Arial"/>
          <w:sz w:val="20"/>
          <w:szCs w:val="20"/>
        </w:rPr>
        <w:t xml:space="preserve">La dernière édition du rapport </w:t>
      </w:r>
      <w:r w:rsidRPr="001B3DD6">
        <w:rPr>
          <w:rFonts w:ascii="Arial" w:hAnsi="Arial" w:cs="Arial"/>
          <w:i/>
          <w:iCs/>
          <w:sz w:val="20"/>
          <w:szCs w:val="20"/>
        </w:rPr>
        <w:t>Les Femmes, l’Entreprise et le Droit</w:t>
      </w:r>
      <w:r w:rsidRPr="001B3DD6">
        <w:rPr>
          <w:rFonts w:ascii="Arial" w:hAnsi="Arial" w:cs="Arial"/>
          <w:sz w:val="20"/>
          <w:szCs w:val="20"/>
        </w:rPr>
        <w:t xml:space="preserve"> fournit une évaluation complète des progrès mondiaux réalisés en matière d’égalité des sexes devant la loi au cours des 50 dernières </w:t>
      </w:r>
      <w:r w:rsidRPr="001B3DD6">
        <w:rPr>
          <w:rFonts w:ascii="Arial" w:hAnsi="Arial" w:cs="Arial"/>
          <w:sz w:val="20"/>
          <w:szCs w:val="20"/>
        </w:rPr>
        <w:lastRenderedPageBreak/>
        <w:t xml:space="preserve">années. Depuis 1970, le score moyen mondial de l’indice établi par le rapport a progressé d'environ 30 points, pour passer de 45,8 à 77,1 sur 100. </w:t>
      </w:r>
    </w:p>
    <w:p w14:paraId="45C8CD4E" w14:textId="2DD5F721" w:rsidR="00BF5436" w:rsidRDefault="00BF5436" w:rsidP="003D5624">
      <w:pPr>
        <w:pStyle w:val="Default"/>
        <w:rPr>
          <w:rFonts w:ascii="Arial" w:hAnsi="Arial" w:cs="Arial"/>
          <w:sz w:val="20"/>
          <w:szCs w:val="20"/>
        </w:rPr>
      </w:pPr>
    </w:p>
    <w:p w14:paraId="422892EC" w14:textId="27E67619" w:rsidR="00506AC6" w:rsidRPr="001B3DD6" w:rsidRDefault="00BF5436" w:rsidP="003D5624">
      <w:pPr>
        <w:pStyle w:val="Default"/>
        <w:rPr>
          <w:rFonts w:ascii="Arial" w:eastAsia="Arial" w:hAnsi="Arial" w:cs="Arial"/>
          <w:sz w:val="20"/>
          <w:szCs w:val="20"/>
        </w:rPr>
      </w:pPr>
      <w:r w:rsidRPr="00BF5436">
        <w:rPr>
          <w:rStyle w:val="ui-provider"/>
          <w:rFonts w:ascii="Arial" w:eastAsiaTheme="majorEastAsia" w:hAnsi="Arial" w:cs="Arial"/>
          <w:sz w:val="20"/>
          <w:szCs w:val="20"/>
        </w:rPr>
        <w:t>Durant la première décennie de ce siècle, l’égalité juridique entre les sexes a connu de fortes avancées : entre 2000 et 2009, plus de 600 réformes ont été introduites, avec un pic de 73 réformes au cours des années 2002 et 2008.</w:t>
      </w:r>
      <w:r>
        <w:rPr>
          <w:rStyle w:val="ui-provider"/>
          <w:rFonts w:ascii="Arial" w:eastAsiaTheme="majorEastAsia" w:hAnsi="Arial" w:cs="Arial"/>
          <w:sz w:val="20"/>
          <w:szCs w:val="20"/>
        </w:rPr>
        <w:t xml:space="preserve"> </w:t>
      </w:r>
      <w:r w:rsidR="003E4227" w:rsidRPr="001B3DD6">
        <w:rPr>
          <w:rFonts w:ascii="Arial" w:hAnsi="Arial" w:cs="Arial"/>
          <w:sz w:val="20"/>
          <w:szCs w:val="20"/>
        </w:rPr>
        <w:t>Depuis lors, les dynamiques de réforme</w:t>
      </w:r>
      <w:r w:rsidR="00BC403D">
        <w:rPr>
          <w:rFonts w:ascii="Arial" w:hAnsi="Arial" w:cs="Arial"/>
          <w:sz w:val="20"/>
          <w:szCs w:val="20"/>
        </w:rPr>
        <w:t>s</w:t>
      </w:r>
      <w:r w:rsidR="003E4227" w:rsidRPr="001B3DD6">
        <w:rPr>
          <w:rFonts w:ascii="Arial" w:hAnsi="Arial" w:cs="Arial"/>
          <w:sz w:val="20"/>
          <w:szCs w:val="20"/>
        </w:rPr>
        <w:t xml:space="preserve"> se sont essoufflées, en particulier dans les domaines qui concernent des normes établies de longue date, comme les droits des femmes à hériter et à posséder des biens. Le rapport montre </w:t>
      </w:r>
      <w:r w:rsidR="00B47AA1">
        <w:rPr>
          <w:rFonts w:ascii="Arial" w:hAnsi="Arial" w:cs="Arial"/>
          <w:sz w:val="20"/>
          <w:szCs w:val="20"/>
        </w:rPr>
        <w:t>aussi</w:t>
      </w:r>
      <w:r w:rsidR="003E4227" w:rsidRPr="001B3DD6">
        <w:rPr>
          <w:rFonts w:ascii="Arial" w:hAnsi="Arial" w:cs="Arial"/>
          <w:sz w:val="20"/>
          <w:szCs w:val="20"/>
        </w:rPr>
        <w:t xml:space="preserve"> que les économies avec des disparités juridiques historiquement plus marquées ont connu des progrès plus rapides, surtout depuis 2000. </w:t>
      </w:r>
    </w:p>
    <w:p w14:paraId="018A93DB" w14:textId="77777777" w:rsidR="001D199C" w:rsidRPr="001B3DD6" w:rsidRDefault="001D199C" w:rsidP="003D5624">
      <w:pPr>
        <w:pStyle w:val="Default"/>
        <w:rPr>
          <w:rFonts w:ascii="Arial" w:eastAsia="Arial" w:hAnsi="Arial" w:cs="Arial"/>
          <w:sz w:val="20"/>
          <w:szCs w:val="20"/>
        </w:rPr>
      </w:pPr>
    </w:p>
    <w:p w14:paraId="0844619B" w14:textId="453859D8" w:rsidR="009F0422" w:rsidRPr="001B3DD6" w:rsidRDefault="00107BD0" w:rsidP="00107BD0">
      <w:pPr>
        <w:pStyle w:val="Default"/>
        <w:rPr>
          <w:rFonts w:ascii="Arial" w:eastAsia="Arial" w:hAnsi="Arial" w:cs="Arial"/>
          <w:sz w:val="20"/>
          <w:szCs w:val="20"/>
        </w:rPr>
      </w:pPr>
      <w:r w:rsidRPr="001B3DD6">
        <w:rPr>
          <w:rFonts w:ascii="Arial" w:hAnsi="Arial" w:cs="Arial"/>
          <w:sz w:val="20"/>
          <w:szCs w:val="20"/>
        </w:rPr>
        <w:t xml:space="preserve">Si les économies à revenu élevé de l’OCDE affichent actuellement le plus haut niveau d’égalité des chances économiques entre les sexes, les économies en développement ont continué de mener des </w:t>
      </w:r>
      <w:r w:rsidR="00263680" w:rsidRPr="001B3DD6">
        <w:rPr>
          <w:rFonts w:ascii="Arial" w:hAnsi="Arial" w:cs="Arial"/>
          <w:sz w:val="20"/>
          <w:szCs w:val="20"/>
        </w:rPr>
        <w:t>réformes</w:t>
      </w:r>
      <w:r w:rsidRPr="001B3DD6">
        <w:rPr>
          <w:rFonts w:ascii="Arial" w:hAnsi="Arial" w:cs="Arial"/>
          <w:sz w:val="20"/>
          <w:szCs w:val="20"/>
        </w:rPr>
        <w:t xml:space="preserve"> importantes. L’Afrique subsaharienne a accompli des progrès considérables l’année dernière, avec à son actif plus de la moitié des réformes enregistrées dans le monde en 2022 : sept économies (Bénin, République du Congo, Côte d’Ivoire, Gabon, Malawi, Ouganda et Sénégal) ont ainsi adopté 18 changements juridiques positifs. </w:t>
      </w:r>
    </w:p>
    <w:p w14:paraId="785AA8D8" w14:textId="77777777" w:rsidR="00107BD0" w:rsidRPr="001B3DD6" w:rsidRDefault="00107BD0" w:rsidP="00107BD0">
      <w:pPr>
        <w:pStyle w:val="Default"/>
        <w:rPr>
          <w:rFonts w:ascii="Arial" w:hAnsi="Arial" w:cs="Arial"/>
          <w:sz w:val="20"/>
          <w:szCs w:val="20"/>
        </w:rPr>
      </w:pPr>
    </w:p>
    <w:p w14:paraId="5BE112D8" w14:textId="45698AA6" w:rsidR="00B5488B" w:rsidRPr="001B3DD6" w:rsidRDefault="00F863B0" w:rsidP="00117590">
      <w:pPr>
        <w:pStyle w:val="Default"/>
        <w:rPr>
          <w:rFonts w:ascii="Arial" w:eastAsia="Arial" w:hAnsi="Arial" w:cs="Arial"/>
          <w:sz w:val="20"/>
          <w:szCs w:val="20"/>
        </w:rPr>
      </w:pPr>
      <w:r w:rsidRPr="001B3DD6">
        <w:rPr>
          <w:rFonts w:ascii="Arial" w:hAnsi="Arial" w:cs="Arial"/>
          <w:sz w:val="20"/>
          <w:szCs w:val="20"/>
        </w:rPr>
        <w:t>Bien que de grandes avancées aient été réalisées au cours des cinq dernières décennies, beaucoup reste à faire dans le monde entier pour dépasser les bonnes intentions et obtenir des effets tangibles, à savoir garantir l’égalité des chances pour les femmes devant la loi. Les femmes ne peuvent pas se permettre d’attendre plus longtemps pour atteindre l’égalité, et l’économie mondiale non plus.</w:t>
      </w:r>
    </w:p>
    <w:p w14:paraId="5A54B540" w14:textId="5788D4DA" w:rsidR="009E7C97" w:rsidRPr="001B3DD6" w:rsidRDefault="009E7C97" w:rsidP="00117590">
      <w:pPr>
        <w:pStyle w:val="Default"/>
        <w:rPr>
          <w:rFonts w:ascii="Arial" w:eastAsia="Arial" w:hAnsi="Arial" w:cs="Arial"/>
          <w:sz w:val="20"/>
          <w:szCs w:val="20"/>
        </w:rPr>
      </w:pPr>
    </w:p>
    <w:p w14:paraId="26E1F757" w14:textId="77777777" w:rsidR="00012F59" w:rsidRPr="001B3DD6" w:rsidRDefault="00012F59" w:rsidP="00270E28">
      <w:pPr>
        <w:pStyle w:val="Default"/>
        <w:rPr>
          <w:rFonts w:ascii="Arial" w:eastAsia="Arial" w:hAnsi="Arial" w:cs="Arial"/>
          <w:sz w:val="20"/>
          <w:szCs w:val="20"/>
        </w:rPr>
      </w:pPr>
    </w:p>
    <w:p w14:paraId="34C33918" w14:textId="2C7F0C74" w:rsidR="00270E28" w:rsidRPr="001B3DD6" w:rsidRDefault="00061DCD" w:rsidP="00270E28">
      <w:pPr>
        <w:pStyle w:val="Default"/>
        <w:rPr>
          <w:rFonts w:ascii="Arial" w:eastAsia="Arial" w:hAnsi="Arial" w:cs="Arial"/>
          <w:sz w:val="20"/>
          <w:szCs w:val="20"/>
        </w:rPr>
      </w:pPr>
      <w:r w:rsidRPr="001B3DD6">
        <w:rPr>
          <w:rFonts w:ascii="Arial" w:hAnsi="Arial" w:cs="Arial"/>
          <w:sz w:val="20"/>
          <w:szCs w:val="20"/>
        </w:rPr>
        <w:t xml:space="preserve">*Suivez </w:t>
      </w:r>
      <w:hyperlink r:id="rId15" w:history="1">
        <w:r w:rsidRPr="00183C32">
          <w:rPr>
            <w:rStyle w:val="Lienhypertexte"/>
            <w:rFonts w:ascii="Arial" w:hAnsi="Arial" w:cs="Arial"/>
            <w:b/>
            <w:bCs/>
            <w:sz w:val="20"/>
            <w:szCs w:val="20"/>
          </w:rPr>
          <w:t>en direct</w:t>
        </w:r>
      </w:hyperlink>
      <w:r w:rsidRPr="00183C32">
        <w:rPr>
          <w:rFonts w:ascii="Arial" w:hAnsi="Arial" w:cs="Arial"/>
          <w:b/>
          <w:bCs/>
          <w:sz w:val="20"/>
          <w:szCs w:val="20"/>
        </w:rPr>
        <w:t xml:space="preserve"> le lancement du rapport</w:t>
      </w:r>
      <w:r w:rsidRPr="001B3DD6">
        <w:rPr>
          <w:rFonts w:ascii="Arial" w:hAnsi="Arial" w:cs="Arial"/>
          <w:sz w:val="20"/>
          <w:szCs w:val="20"/>
        </w:rPr>
        <w:t xml:space="preserve"> </w:t>
      </w:r>
      <w:r w:rsidRPr="00183C32">
        <w:rPr>
          <w:rFonts w:ascii="Arial" w:hAnsi="Arial" w:cs="Arial"/>
          <w:i/>
          <w:iCs/>
          <w:sz w:val="20"/>
          <w:szCs w:val="20"/>
        </w:rPr>
        <w:t>Les Femmes, l’Entreprise et le Droit 2023</w:t>
      </w:r>
      <w:r w:rsidRPr="001B3DD6">
        <w:rPr>
          <w:rFonts w:ascii="Arial" w:hAnsi="Arial" w:cs="Arial"/>
          <w:sz w:val="20"/>
          <w:szCs w:val="20"/>
        </w:rPr>
        <w:t xml:space="preserve"> sur Banque mondiale Live le jeudi 2 mars 2023</w:t>
      </w:r>
      <w:r w:rsidR="00E21945">
        <w:rPr>
          <w:rFonts w:ascii="Arial" w:hAnsi="Arial" w:cs="Arial"/>
          <w:sz w:val="20"/>
          <w:szCs w:val="20"/>
        </w:rPr>
        <w:t xml:space="preserve"> </w:t>
      </w:r>
      <w:r w:rsidR="00E21945" w:rsidRPr="001B3DD6">
        <w:rPr>
          <w:rFonts w:ascii="Arial" w:hAnsi="Arial" w:cs="Arial"/>
          <w:sz w:val="20"/>
          <w:szCs w:val="20"/>
        </w:rPr>
        <w:t>à</w:t>
      </w:r>
      <w:r w:rsidR="006B4878">
        <w:rPr>
          <w:rFonts w:ascii="Arial" w:hAnsi="Arial" w:cs="Arial"/>
          <w:sz w:val="20"/>
          <w:szCs w:val="20"/>
        </w:rPr>
        <w:t xml:space="preserve"> </w:t>
      </w:r>
      <w:r w:rsidRPr="001B3DD6">
        <w:rPr>
          <w:rFonts w:ascii="Arial" w:hAnsi="Arial" w:cs="Arial"/>
          <w:sz w:val="20"/>
          <w:szCs w:val="20"/>
        </w:rPr>
        <w:t>10 h 00 (heure de Washington)</w:t>
      </w:r>
    </w:p>
    <w:p w14:paraId="682E2D97" w14:textId="77777777" w:rsidR="00270E28" w:rsidRPr="001B3DD6" w:rsidRDefault="00270E28" w:rsidP="00117590">
      <w:pPr>
        <w:pStyle w:val="Default"/>
        <w:rPr>
          <w:rFonts w:ascii="Arial" w:eastAsia="Arial" w:hAnsi="Arial" w:cs="Arial"/>
          <w:sz w:val="20"/>
          <w:szCs w:val="20"/>
        </w:rPr>
      </w:pPr>
    </w:p>
    <w:p w14:paraId="257F79ED" w14:textId="4E456C9E" w:rsidR="003D5624" w:rsidRPr="001B3DD6" w:rsidRDefault="003D5624" w:rsidP="00117590">
      <w:pPr>
        <w:pStyle w:val="Default"/>
        <w:rPr>
          <w:rFonts w:ascii="Arial" w:eastAsia="Arial" w:hAnsi="Arial" w:cs="Arial"/>
          <w:sz w:val="20"/>
          <w:szCs w:val="20"/>
        </w:rPr>
      </w:pPr>
    </w:p>
    <w:p w14:paraId="311012F0" w14:textId="67043DAF" w:rsidR="005819A6" w:rsidRPr="001B3DD6" w:rsidRDefault="005819A6" w:rsidP="00FE12FB">
      <w:pPr>
        <w:ind w:left="1152" w:right="-72" w:hanging="1152"/>
        <w:outlineLvl w:val="6"/>
        <w:rPr>
          <w:rFonts w:ascii="Arial" w:hAnsi="Arial" w:cs="Arial"/>
          <w:i/>
          <w:color w:val="000000"/>
          <w:sz w:val="20"/>
          <w:szCs w:val="20"/>
        </w:rPr>
      </w:pPr>
      <w:r w:rsidRPr="001B3DD6">
        <w:rPr>
          <w:rFonts w:ascii="Arial" w:hAnsi="Arial" w:cs="Arial"/>
          <w:b/>
          <w:color w:val="000000"/>
          <w:sz w:val="20"/>
          <w:szCs w:val="20"/>
        </w:rPr>
        <w:t>Contacts :</w:t>
      </w:r>
      <w:r w:rsidRPr="001B3DD6">
        <w:rPr>
          <w:rFonts w:ascii="Arial" w:hAnsi="Arial" w:cs="Arial"/>
          <w:i/>
          <w:color w:val="000000"/>
          <w:sz w:val="20"/>
          <w:szCs w:val="20"/>
        </w:rPr>
        <w:tab/>
        <w:t xml:space="preserve">À Washington : </w:t>
      </w:r>
      <w:r w:rsidRPr="001B3DD6">
        <w:rPr>
          <w:rFonts w:ascii="Arial" w:hAnsi="Arial" w:cs="Arial"/>
          <w:color w:val="000000"/>
          <w:sz w:val="20"/>
          <w:szCs w:val="20"/>
        </w:rPr>
        <w:t xml:space="preserve">Shane Romig ; </w:t>
      </w:r>
      <w:hyperlink r:id="rId16" w:history="1">
        <w:r w:rsidRPr="001B3DD6">
          <w:rPr>
            <w:rStyle w:val="Lienhypertexte"/>
            <w:rFonts w:ascii="Arial" w:hAnsi="Arial" w:cs="Arial"/>
            <w:sz w:val="20"/>
            <w:szCs w:val="20"/>
          </w:rPr>
          <w:t>sromig@worldbank.org</w:t>
        </w:r>
      </w:hyperlink>
      <w:r w:rsidRPr="001B3DD6">
        <w:rPr>
          <w:rFonts w:ascii="Arial" w:hAnsi="Arial" w:cs="Arial"/>
          <w:color w:val="000000"/>
          <w:sz w:val="20"/>
          <w:szCs w:val="20"/>
        </w:rPr>
        <w:tab/>
        <w:t xml:space="preserve"> </w:t>
      </w:r>
    </w:p>
    <w:p w14:paraId="6748A052" w14:textId="719FFCC2" w:rsidR="007C7CAC" w:rsidRPr="001B3DD6" w:rsidRDefault="005819A6" w:rsidP="007C7CAC">
      <w:pPr>
        <w:spacing w:after="0"/>
        <w:jc w:val="center"/>
        <w:rPr>
          <w:rFonts w:ascii="Arial" w:hAnsi="Arial" w:cs="Arial"/>
          <w:sz w:val="20"/>
          <w:szCs w:val="20"/>
        </w:rPr>
      </w:pPr>
      <w:r w:rsidRPr="001B3DD6">
        <w:rPr>
          <w:rFonts w:ascii="Arial" w:hAnsi="Arial" w:cs="Arial"/>
          <w:color w:val="000000"/>
          <w:sz w:val="20"/>
          <w:szCs w:val="20"/>
        </w:rPr>
        <w:t>Site web : wbl.banquemondiale.org/</w:t>
      </w:r>
      <w:proofErr w:type="spellStart"/>
      <w:r w:rsidRPr="001B3DD6">
        <w:rPr>
          <w:rFonts w:ascii="Arial" w:hAnsi="Arial" w:cs="Arial"/>
          <w:color w:val="000000"/>
          <w:sz w:val="20"/>
          <w:szCs w:val="20"/>
        </w:rPr>
        <w:t>fr</w:t>
      </w:r>
      <w:proofErr w:type="spellEnd"/>
      <w:r w:rsidRPr="001B3DD6">
        <w:rPr>
          <w:rFonts w:ascii="Arial" w:hAnsi="Arial" w:cs="Arial"/>
          <w:color w:val="000000"/>
          <w:sz w:val="20"/>
          <w:szCs w:val="20"/>
        </w:rPr>
        <w:t>/</w:t>
      </w:r>
      <w:proofErr w:type="spellStart"/>
      <w:r w:rsidRPr="001B3DD6">
        <w:rPr>
          <w:rFonts w:ascii="Arial" w:hAnsi="Arial" w:cs="Arial"/>
          <w:color w:val="000000"/>
          <w:sz w:val="20"/>
          <w:szCs w:val="20"/>
        </w:rPr>
        <w:t>wbl</w:t>
      </w:r>
      <w:proofErr w:type="spellEnd"/>
      <w:r w:rsidRPr="001B3DD6">
        <w:rPr>
          <w:rFonts w:ascii="Arial" w:hAnsi="Arial" w:cs="Arial"/>
          <w:color w:val="000000"/>
          <w:sz w:val="20"/>
          <w:szCs w:val="20"/>
        </w:rPr>
        <w:t xml:space="preserve"> </w:t>
      </w:r>
    </w:p>
    <w:p w14:paraId="5BEF8E1F" w14:textId="7899AEBA" w:rsidR="006362BD" w:rsidRPr="001B3DD6" w:rsidRDefault="00BC4D5B" w:rsidP="00FE12FB">
      <w:pPr>
        <w:spacing w:after="0"/>
        <w:rPr>
          <w:rFonts w:ascii="Arial" w:hAnsi="Arial" w:cs="Arial"/>
          <w:sz w:val="20"/>
          <w:szCs w:val="20"/>
        </w:rPr>
      </w:pPr>
      <w:r w:rsidRPr="001B3DD6">
        <w:rPr>
          <w:rFonts w:ascii="Arial" w:hAnsi="Arial" w:cs="Arial"/>
          <w:sz w:val="20"/>
          <w:szCs w:val="20"/>
        </w:rPr>
        <w:t xml:space="preserve">Communiqué de presse : </w:t>
      </w:r>
      <w:r w:rsidRPr="00B20DCC">
        <w:rPr>
          <w:rFonts w:ascii="Arial" w:hAnsi="Arial" w:cs="Arial"/>
          <w:sz w:val="20"/>
          <w:szCs w:val="20"/>
        </w:rPr>
        <w:t>2023/050/DEC</w:t>
      </w:r>
    </w:p>
    <w:sectPr w:rsidR="006362BD" w:rsidRPr="001B3DD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29175" w14:textId="77777777" w:rsidR="006E4F29" w:rsidRDefault="006E4F29" w:rsidP="003175EC">
      <w:pPr>
        <w:spacing w:after="0" w:line="240" w:lineRule="auto"/>
      </w:pPr>
      <w:r>
        <w:separator/>
      </w:r>
    </w:p>
  </w:endnote>
  <w:endnote w:type="continuationSeparator" w:id="0">
    <w:p w14:paraId="70AB250C" w14:textId="77777777" w:rsidR="006E4F29" w:rsidRDefault="006E4F29" w:rsidP="003175EC">
      <w:pPr>
        <w:spacing w:after="0" w:line="240" w:lineRule="auto"/>
      </w:pPr>
      <w:r>
        <w:continuationSeparator/>
      </w:r>
    </w:p>
  </w:endnote>
  <w:endnote w:type="continuationNotice" w:id="1">
    <w:p w14:paraId="0D78AF44" w14:textId="77777777" w:rsidR="006E4F29" w:rsidRDefault="006E4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abon">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el">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7CE91" w14:textId="77777777" w:rsidR="009F0BD9" w:rsidRDefault="009F0BD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0C169" w14:textId="10EEF42B" w:rsidR="006368E7" w:rsidRDefault="006368E7">
    <w:pPr>
      <w:pStyle w:val="Pieddepage"/>
      <w:jc w:val="right"/>
    </w:pPr>
  </w:p>
  <w:p w14:paraId="73973DDD" w14:textId="77777777" w:rsidR="006368E7" w:rsidRDefault="006368E7">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C2E3A" w14:textId="77777777" w:rsidR="009F0BD9" w:rsidRDefault="009F0BD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DEBB7" w14:textId="77777777" w:rsidR="006E4F29" w:rsidRDefault="006E4F29" w:rsidP="003175EC">
      <w:pPr>
        <w:spacing w:after="0" w:line="240" w:lineRule="auto"/>
      </w:pPr>
      <w:r>
        <w:separator/>
      </w:r>
    </w:p>
  </w:footnote>
  <w:footnote w:type="continuationSeparator" w:id="0">
    <w:p w14:paraId="37D5D9A7" w14:textId="77777777" w:rsidR="006E4F29" w:rsidRDefault="006E4F29" w:rsidP="003175EC">
      <w:pPr>
        <w:spacing w:after="0" w:line="240" w:lineRule="auto"/>
      </w:pPr>
      <w:r>
        <w:continuationSeparator/>
      </w:r>
    </w:p>
  </w:footnote>
  <w:footnote w:type="continuationNotice" w:id="1">
    <w:p w14:paraId="35EE9185" w14:textId="77777777" w:rsidR="006E4F29" w:rsidRDefault="006E4F2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814C0" w14:textId="77777777" w:rsidR="009F0BD9" w:rsidRDefault="009F0BD9">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4C491" w14:textId="4F18D019" w:rsidR="00C81C16" w:rsidRDefault="00C81C16">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46DCB" w14:textId="77777777" w:rsidR="009F0BD9" w:rsidRDefault="009F0BD9">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2D39"/>
    <w:multiLevelType w:val="hybridMultilevel"/>
    <w:tmpl w:val="4288AEE6"/>
    <w:lvl w:ilvl="0" w:tplc="D5D03B32">
      <w:start w:val="1961"/>
      <w:numFmt w:val="bullet"/>
      <w:lvlText w:val="-"/>
      <w:lvlJc w:val="left"/>
      <w:pPr>
        <w:ind w:left="720" w:hanging="360"/>
      </w:pPr>
      <w:rPr>
        <w:rFonts w:ascii="Century Gothic" w:eastAsiaTheme="minorHAnsi"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B37F8D"/>
    <w:multiLevelType w:val="hybridMultilevel"/>
    <w:tmpl w:val="3C48E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32B22"/>
    <w:multiLevelType w:val="hybridMultilevel"/>
    <w:tmpl w:val="E2BE2D54"/>
    <w:lvl w:ilvl="0" w:tplc="D5D03B32">
      <w:start w:val="1961"/>
      <w:numFmt w:val="bullet"/>
      <w:lvlText w:val="-"/>
      <w:lvlJc w:val="left"/>
      <w:pPr>
        <w:ind w:left="720" w:hanging="360"/>
      </w:pPr>
      <w:rPr>
        <w:rFonts w:ascii="Century Gothic" w:eastAsiaTheme="minorHAnsi"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33733"/>
    <w:multiLevelType w:val="hybridMultilevel"/>
    <w:tmpl w:val="FFFFFFFF"/>
    <w:lvl w:ilvl="0" w:tplc="C4B285FA">
      <w:start w:val="1"/>
      <w:numFmt w:val="bullet"/>
      <w:lvlText w:val="-"/>
      <w:lvlJc w:val="left"/>
      <w:pPr>
        <w:ind w:left="720" w:hanging="360"/>
      </w:pPr>
      <w:rPr>
        <w:rFonts w:ascii="Calibri" w:hAnsi="Calibri" w:hint="default"/>
      </w:rPr>
    </w:lvl>
    <w:lvl w:ilvl="1" w:tplc="4AD8D3B4">
      <w:start w:val="1"/>
      <w:numFmt w:val="bullet"/>
      <w:lvlText w:val="o"/>
      <w:lvlJc w:val="left"/>
      <w:pPr>
        <w:ind w:left="1440" w:hanging="360"/>
      </w:pPr>
      <w:rPr>
        <w:rFonts w:ascii="Courier New" w:hAnsi="Courier New" w:hint="default"/>
      </w:rPr>
    </w:lvl>
    <w:lvl w:ilvl="2" w:tplc="3F6EAB14">
      <w:start w:val="1"/>
      <w:numFmt w:val="bullet"/>
      <w:lvlText w:val=""/>
      <w:lvlJc w:val="left"/>
      <w:pPr>
        <w:ind w:left="2160" w:hanging="360"/>
      </w:pPr>
      <w:rPr>
        <w:rFonts w:ascii="Wingdings" w:hAnsi="Wingdings" w:hint="default"/>
      </w:rPr>
    </w:lvl>
    <w:lvl w:ilvl="3" w:tplc="B7FA6C5E">
      <w:start w:val="1"/>
      <w:numFmt w:val="bullet"/>
      <w:lvlText w:val=""/>
      <w:lvlJc w:val="left"/>
      <w:pPr>
        <w:ind w:left="2880" w:hanging="360"/>
      </w:pPr>
      <w:rPr>
        <w:rFonts w:ascii="Symbol" w:hAnsi="Symbol" w:hint="default"/>
      </w:rPr>
    </w:lvl>
    <w:lvl w:ilvl="4" w:tplc="DF26518C">
      <w:start w:val="1"/>
      <w:numFmt w:val="bullet"/>
      <w:lvlText w:val="o"/>
      <w:lvlJc w:val="left"/>
      <w:pPr>
        <w:ind w:left="3600" w:hanging="360"/>
      </w:pPr>
      <w:rPr>
        <w:rFonts w:ascii="Courier New" w:hAnsi="Courier New" w:hint="default"/>
      </w:rPr>
    </w:lvl>
    <w:lvl w:ilvl="5" w:tplc="024EA86C">
      <w:start w:val="1"/>
      <w:numFmt w:val="bullet"/>
      <w:lvlText w:val=""/>
      <w:lvlJc w:val="left"/>
      <w:pPr>
        <w:ind w:left="4320" w:hanging="360"/>
      </w:pPr>
      <w:rPr>
        <w:rFonts w:ascii="Wingdings" w:hAnsi="Wingdings" w:hint="default"/>
      </w:rPr>
    </w:lvl>
    <w:lvl w:ilvl="6" w:tplc="A6D24760">
      <w:start w:val="1"/>
      <w:numFmt w:val="bullet"/>
      <w:lvlText w:val=""/>
      <w:lvlJc w:val="left"/>
      <w:pPr>
        <w:ind w:left="5040" w:hanging="360"/>
      </w:pPr>
      <w:rPr>
        <w:rFonts w:ascii="Symbol" w:hAnsi="Symbol" w:hint="default"/>
      </w:rPr>
    </w:lvl>
    <w:lvl w:ilvl="7" w:tplc="A4F857C0">
      <w:start w:val="1"/>
      <w:numFmt w:val="bullet"/>
      <w:lvlText w:val="o"/>
      <w:lvlJc w:val="left"/>
      <w:pPr>
        <w:ind w:left="5760" w:hanging="360"/>
      </w:pPr>
      <w:rPr>
        <w:rFonts w:ascii="Courier New" w:hAnsi="Courier New" w:hint="default"/>
      </w:rPr>
    </w:lvl>
    <w:lvl w:ilvl="8" w:tplc="CC08D62E">
      <w:start w:val="1"/>
      <w:numFmt w:val="bullet"/>
      <w:lvlText w:val=""/>
      <w:lvlJc w:val="left"/>
      <w:pPr>
        <w:ind w:left="6480" w:hanging="360"/>
      </w:pPr>
      <w:rPr>
        <w:rFonts w:ascii="Wingdings" w:hAnsi="Wingdings" w:hint="default"/>
      </w:rPr>
    </w:lvl>
  </w:abstractNum>
  <w:abstractNum w:abstractNumId="4" w15:restartNumberingAfterBreak="0">
    <w:nsid w:val="3A98101B"/>
    <w:multiLevelType w:val="hybridMultilevel"/>
    <w:tmpl w:val="0652F68E"/>
    <w:lvl w:ilvl="0" w:tplc="5E88048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324C31"/>
    <w:multiLevelType w:val="hybridMultilevel"/>
    <w:tmpl w:val="530078AC"/>
    <w:lvl w:ilvl="0" w:tplc="EB141162">
      <w:start w:val="1"/>
      <w:numFmt w:val="bullet"/>
      <w:lvlText w:val="·"/>
      <w:lvlJc w:val="left"/>
      <w:pPr>
        <w:ind w:left="720" w:hanging="360"/>
      </w:pPr>
      <w:rPr>
        <w:rFonts w:ascii="Symbol" w:hAnsi="Symbol" w:hint="default"/>
      </w:rPr>
    </w:lvl>
    <w:lvl w:ilvl="1" w:tplc="5A2803B0">
      <w:start w:val="1"/>
      <w:numFmt w:val="bullet"/>
      <w:lvlText w:val="o"/>
      <w:lvlJc w:val="left"/>
      <w:pPr>
        <w:ind w:left="1440" w:hanging="360"/>
      </w:pPr>
      <w:rPr>
        <w:rFonts w:ascii="Courier New" w:hAnsi="Courier New" w:hint="default"/>
      </w:rPr>
    </w:lvl>
    <w:lvl w:ilvl="2" w:tplc="C0AE5B5A">
      <w:start w:val="1"/>
      <w:numFmt w:val="bullet"/>
      <w:lvlText w:val=""/>
      <w:lvlJc w:val="left"/>
      <w:pPr>
        <w:ind w:left="2160" w:hanging="360"/>
      </w:pPr>
      <w:rPr>
        <w:rFonts w:ascii="Wingdings" w:hAnsi="Wingdings" w:hint="default"/>
      </w:rPr>
    </w:lvl>
    <w:lvl w:ilvl="3" w:tplc="F0FA56DC">
      <w:start w:val="1"/>
      <w:numFmt w:val="bullet"/>
      <w:lvlText w:val=""/>
      <w:lvlJc w:val="left"/>
      <w:pPr>
        <w:ind w:left="2880" w:hanging="360"/>
      </w:pPr>
      <w:rPr>
        <w:rFonts w:ascii="Symbol" w:hAnsi="Symbol" w:hint="default"/>
      </w:rPr>
    </w:lvl>
    <w:lvl w:ilvl="4" w:tplc="B598147C">
      <w:start w:val="1"/>
      <w:numFmt w:val="bullet"/>
      <w:lvlText w:val="o"/>
      <w:lvlJc w:val="left"/>
      <w:pPr>
        <w:ind w:left="3600" w:hanging="360"/>
      </w:pPr>
      <w:rPr>
        <w:rFonts w:ascii="Courier New" w:hAnsi="Courier New" w:hint="default"/>
      </w:rPr>
    </w:lvl>
    <w:lvl w:ilvl="5" w:tplc="5A12C4D6">
      <w:start w:val="1"/>
      <w:numFmt w:val="bullet"/>
      <w:lvlText w:val=""/>
      <w:lvlJc w:val="left"/>
      <w:pPr>
        <w:ind w:left="4320" w:hanging="360"/>
      </w:pPr>
      <w:rPr>
        <w:rFonts w:ascii="Wingdings" w:hAnsi="Wingdings" w:hint="default"/>
      </w:rPr>
    </w:lvl>
    <w:lvl w:ilvl="6" w:tplc="D1A64CD0">
      <w:start w:val="1"/>
      <w:numFmt w:val="bullet"/>
      <w:lvlText w:val=""/>
      <w:lvlJc w:val="left"/>
      <w:pPr>
        <w:ind w:left="5040" w:hanging="360"/>
      </w:pPr>
      <w:rPr>
        <w:rFonts w:ascii="Symbol" w:hAnsi="Symbol" w:hint="default"/>
      </w:rPr>
    </w:lvl>
    <w:lvl w:ilvl="7" w:tplc="3F40EE84">
      <w:start w:val="1"/>
      <w:numFmt w:val="bullet"/>
      <w:lvlText w:val="o"/>
      <w:lvlJc w:val="left"/>
      <w:pPr>
        <w:ind w:left="5760" w:hanging="360"/>
      </w:pPr>
      <w:rPr>
        <w:rFonts w:ascii="Courier New" w:hAnsi="Courier New" w:hint="default"/>
      </w:rPr>
    </w:lvl>
    <w:lvl w:ilvl="8" w:tplc="F90CFDCE">
      <w:start w:val="1"/>
      <w:numFmt w:val="bullet"/>
      <w:lvlText w:val=""/>
      <w:lvlJc w:val="left"/>
      <w:pPr>
        <w:ind w:left="6480" w:hanging="360"/>
      </w:pPr>
      <w:rPr>
        <w:rFonts w:ascii="Wingdings" w:hAnsi="Wingdings" w:hint="default"/>
      </w:rPr>
    </w:lvl>
  </w:abstractNum>
  <w:abstractNum w:abstractNumId="6" w15:restartNumberingAfterBreak="0">
    <w:nsid w:val="5CDA5FC9"/>
    <w:multiLevelType w:val="hybridMultilevel"/>
    <w:tmpl w:val="D212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60762A"/>
    <w:multiLevelType w:val="hybridMultilevel"/>
    <w:tmpl w:val="F3943476"/>
    <w:lvl w:ilvl="0" w:tplc="0F3E0ADA">
      <w:start w:val="1"/>
      <w:numFmt w:val="bullet"/>
      <w:lvlText w:val=""/>
      <w:lvlJc w:val="left"/>
      <w:pPr>
        <w:ind w:left="720" w:hanging="360"/>
      </w:pPr>
      <w:rPr>
        <w:rFonts w:ascii="Symbol" w:hAnsi="Symbol" w:hint="default"/>
      </w:rPr>
    </w:lvl>
    <w:lvl w:ilvl="1" w:tplc="BDC84DC0">
      <w:start w:val="1"/>
      <w:numFmt w:val="bullet"/>
      <w:lvlText w:val="o"/>
      <w:lvlJc w:val="left"/>
      <w:pPr>
        <w:ind w:left="1440" w:hanging="360"/>
      </w:pPr>
      <w:rPr>
        <w:rFonts w:ascii="Courier New" w:hAnsi="Courier New" w:hint="default"/>
      </w:rPr>
    </w:lvl>
    <w:lvl w:ilvl="2" w:tplc="3A7AC738">
      <w:start w:val="1"/>
      <w:numFmt w:val="bullet"/>
      <w:lvlText w:val=""/>
      <w:lvlJc w:val="left"/>
      <w:pPr>
        <w:ind w:left="2160" w:hanging="360"/>
      </w:pPr>
      <w:rPr>
        <w:rFonts w:ascii="Wingdings" w:hAnsi="Wingdings" w:hint="default"/>
      </w:rPr>
    </w:lvl>
    <w:lvl w:ilvl="3" w:tplc="23942AE6">
      <w:start w:val="1"/>
      <w:numFmt w:val="bullet"/>
      <w:lvlText w:val=""/>
      <w:lvlJc w:val="left"/>
      <w:pPr>
        <w:ind w:left="2880" w:hanging="360"/>
      </w:pPr>
      <w:rPr>
        <w:rFonts w:ascii="Symbol" w:hAnsi="Symbol" w:hint="default"/>
      </w:rPr>
    </w:lvl>
    <w:lvl w:ilvl="4" w:tplc="2266077E">
      <w:start w:val="1"/>
      <w:numFmt w:val="bullet"/>
      <w:lvlText w:val="o"/>
      <w:lvlJc w:val="left"/>
      <w:pPr>
        <w:ind w:left="3600" w:hanging="360"/>
      </w:pPr>
      <w:rPr>
        <w:rFonts w:ascii="Courier New" w:hAnsi="Courier New" w:hint="default"/>
      </w:rPr>
    </w:lvl>
    <w:lvl w:ilvl="5" w:tplc="B4965E54">
      <w:start w:val="1"/>
      <w:numFmt w:val="bullet"/>
      <w:lvlText w:val=""/>
      <w:lvlJc w:val="left"/>
      <w:pPr>
        <w:ind w:left="4320" w:hanging="360"/>
      </w:pPr>
      <w:rPr>
        <w:rFonts w:ascii="Wingdings" w:hAnsi="Wingdings" w:hint="default"/>
      </w:rPr>
    </w:lvl>
    <w:lvl w:ilvl="6" w:tplc="35928166">
      <w:start w:val="1"/>
      <w:numFmt w:val="bullet"/>
      <w:lvlText w:val=""/>
      <w:lvlJc w:val="left"/>
      <w:pPr>
        <w:ind w:left="5040" w:hanging="360"/>
      </w:pPr>
      <w:rPr>
        <w:rFonts w:ascii="Symbol" w:hAnsi="Symbol" w:hint="default"/>
      </w:rPr>
    </w:lvl>
    <w:lvl w:ilvl="7" w:tplc="C7EC450A">
      <w:start w:val="1"/>
      <w:numFmt w:val="bullet"/>
      <w:lvlText w:val="o"/>
      <w:lvlJc w:val="left"/>
      <w:pPr>
        <w:ind w:left="5760" w:hanging="360"/>
      </w:pPr>
      <w:rPr>
        <w:rFonts w:ascii="Courier New" w:hAnsi="Courier New" w:hint="default"/>
      </w:rPr>
    </w:lvl>
    <w:lvl w:ilvl="8" w:tplc="2196F842">
      <w:start w:val="1"/>
      <w:numFmt w:val="bullet"/>
      <w:lvlText w:val=""/>
      <w:lvlJc w:val="left"/>
      <w:pPr>
        <w:ind w:left="6480" w:hanging="360"/>
      </w:pPr>
      <w:rPr>
        <w:rFonts w:ascii="Wingdings" w:hAnsi="Wingdings" w:hint="default"/>
      </w:rPr>
    </w:lvl>
  </w:abstractNum>
  <w:abstractNum w:abstractNumId="8" w15:restartNumberingAfterBreak="0">
    <w:nsid w:val="71407492"/>
    <w:multiLevelType w:val="multilevel"/>
    <w:tmpl w:val="6A745962"/>
    <w:lvl w:ilvl="0">
      <w:start w:val="1"/>
      <w:numFmt w:val="decimal"/>
      <w:lvlText w:val="%1."/>
      <w:lvlJc w:val="left"/>
      <w:pPr>
        <w:ind w:left="720" w:hanging="360"/>
      </w:pPr>
      <w:rPr>
        <w:rFonts w:ascii="Times New Roman" w:eastAsia="Times New Roman" w:hAnsi="Times New Roman" w:cs="Times New Roman"/>
        <w:b/>
        <w:bCs/>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15D3E0E"/>
    <w:multiLevelType w:val="hybridMultilevel"/>
    <w:tmpl w:val="2C087D4C"/>
    <w:lvl w:ilvl="0" w:tplc="105E4E8E">
      <w:start w:val="1973"/>
      <w:numFmt w:val="bullet"/>
      <w:lvlText w:val=""/>
      <w:lvlJc w:val="left"/>
      <w:pPr>
        <w:ind w:left="1080" w:hanging="72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ED19BD"/>
    <w:multiLevelType w:val="hybridMultilevel"/>
    <w:tmpl w:val="24288810"/>
    <w:lvl w:ilvl="0" w:tplc="FFFFFFFF">
      <w:start w:val="1"/>
      <w:numFmt w:val="bullet"/>
      <w:lvlText w:val="-"/>
      <w:lvlJc w:val="lef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BC3747"/>
    <w:multiLevelType w:val="hybridMultilevel"/>
    <w:tmpl w:val="C7B4EBF2"/>
    <w:lvl w:ilvl="0" w:tplc="D5D03B32">
      <w:start w:val="1961"/>
      <w:numFmt w:val="bullet"/>
      <w:lvlText w:val="-"/>
      <w:lvlJc w:val="left"/>
      <w:pPr>
        <w:ind w:left="720" w:hanging="360"/>
      </w:pPr>
      <w:rPr>
        <w:rFonts w:ascii="Century Gothic" w:eastAsiaTheme="minorHAnsi" w:hAnsi="Century Gothic"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1"/>
  </w:num>
  <w:num w:numId="4">
    <w:abstractNumId w:val="3"/>
  </w:num>
  <w:num w:numId="5">
    <w:abstractNumId w:val="4"/>
  </w:num>
  <w:num w:numId="6">
    <w:abstractNumId w:val="4"/>
  </w:num>
  <w:num w:numId="7">
    <w:abstractNumId w:val="6"/>
  </w:num>
  <w:num w:numId="8">
    <w:abstractNumId w:val="10"/>
  </w:num>
  <w:num w:numId="9">
    <w:abstractNumId w:val="2"/>
  </w:num>
  <w:num w:numId="10">
    <w:abstractNumId w:val="0"/>
  </w:num>
  <w:num w:numId="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99"/>
    <w:rsid w:val="000001BC"/>
    <w:rsid w:val="00000C01"/>
    <w:rsid w:val="000012DC"/>
    <w:rsid w:val="00004B94"/>
    <w:rsid w:val="00004DD2"/>
    <w:rsid w:val="000051BC"/>
    <w:rsid w:val="00007FDE"/>
    <w:rsid w:val="00010659"/>
    <w:rsid w:val="0001147E"/>
    <w:rsid w:val="000122A3"/>
    <w:rsid w:val="00012F59"/>
    <w:rsid w:val="00013C48"/>
    <w:rsid w:val="00015BE9"/>
    <w:rsid w:val="00016B7D"/>
    <w:rsid w:val="00020CCF"/>
    <w:rsid w:val="00023B4C"/>
    <w:rsid w:val="0002489B"/>
    <w:rsid w:val="00025211"/>
    <w:rsid w:val="000255B5"/>
    <w:rsid w:val="00031217"/>
    <w:rsid w:val="00031C83"/>
    <w:rsid w:val="00031DFE"/>
    <w:rsid w:val="000337D9"/>
    <w:rsid w:val="00033DB1"/>
    <w:rsid w:val="00033F0D"/>
    <w:rsid w:val="0003445C"/>
    <w:rsid w:val="0003494E"/>
    <w:rsid w:val="00036682"/>
    <w:rsid w:val="00037D8E"/>
    <w:rsid w:val="00040314"/>
    <w:rsid w:val="00042EE2"/>
    <w:rsid w:val="000431C4"/>
    <w:rsid w:val="000459E9"/>
    <w:rsid w:val="00047E6F"/>
    <w:rsid w:val="00051A3B"/>
    <w:rsid w:val="00051CE6"/>
    <w:rsid w:val="00051D37"/>
    <w:rsid w:val="00054616"/>
    <w:rsid w:val="00054F9D"/>
    <w:rsid w:val="0005562B"/>
    <w:rsid w:val="0005578A"/>
    <w:rsid w:val="00061DCD"/>
    <w:rsid w:val="00064921"/>
    <w:rsid w:val="0007050B"/>
    <w:rsid w:val="00070CAC"/>
    <w:rsid w:val="00071E56"/>
    <w:rsid w:val="000723A1"/>
    <w:rsid w:val="00073D20"/>
    <w:rsid w:val="0008461E"/>
    <w:rsid w:val="000848F3"/>
    <w:rsid w:val="0008538C"/>
    <w:rsid w:val="00085685"/>
    <w:rsid w:val="00086EAF"/>
    <w:rsid w:val="00087282"/>
    <w:rsid w:val="00087AEF"/>
    <w:rsid w:val="00087C32"/>
    <w:rsid w:val="000913D9"/>
    <w:rsid w:val="000915E6"/>
    <w:rsid w:val="0009199D"/>
    <w:rsid w:val="000948D0"/>
    <w:rsid w:val="00095395"/>
    <w:rsid w:val="0009583D"/>
    <w:rsid w:val="0009596D"/>
    <w:rsid w:val="00096F25"/>
    <w:rsid w:val="000975F2"/>
    <w:rsid w:val="00097D26"/>
    <w:rsid w:val="000A01FB"/>
    <w:rsid w:val="000A10DA"/>
    <w:rsid w:val="000A1F87"/>
    <w:rsid w:val="000A3845"/>
    <w:rsid w:val="000A529F"/>
    <w:rsid w:val="000A554D"/>
    <w:rsid w:val="000B0B56"/>
    <w:rsid w:val="000B1341"/>
    <w:rsid w:val="000B1721"/>
    <w:rsid w:val="000B3172"/>
    <w:rsid w:val="000B43E0"/>
    <w:rsid w:val="000B6075"/>
    <w:rsid w:val="000B64A2"/>
    <w:rsid w:val="000C07A7"/>
    <w:rsid w:val="000C086D"/>
    <w:rsid w:val="000C118D"/>
    <w:rsid w:val="000C179E"/>
    <w:rsid w:val="000C3A99"/>
    <w:rsid w:val="000C4E32"/>
    <w:rsid w:val="000C54CA"/>
    <w:rsid w:val="000C5720"/>
    <w:rsid w:val="000C68A1"/>
    <w:rsid w:val="000C78C8"/>
    <w:rsid w:val="000C7D5D"/>
    <w:rsid w:val="000D06DC"/>
    <w:rsid w:val="000D0911"/>
    <w:rsid w:val="000D0DF3"/>
    <w:rsid w:val="000D1348"/>
    <w:rsid w:val="000D1494"/>
    <w:rsid w:val="000D1998"/>
    <w:rsid w:val="000D3EBE"/>
    <w:rsid w:val="000D4C3A"/>
    <w:rsid w:val="000D4F24"/>
    <w:rsid w:val="000E0433"/>
    <w:rsid w:val="000E1304"/>
    <w:rsid w:val="000E32C5"/>
    <w:rsid w:val="000E342F"/>
    <w:rsid w:val="000E3552"/>
    <w:rsid w:val="000E3E13"/>
    <w:rsid w:val="000E3F6A"/>
    <w:rsid w:val="000E47A3"/>
    <w:rsid w:val="000E5028"/>
    <w:rsid w:val="000E7CE5"/>
    <w:rsid w:val="000F0611"/>
    <w:rsid w:val="000F06DD"/>
    <w:rsid w:val="000F1151"/>
    <w:rsid w:val="000F166E"/>
    <w:rsid w:val="000F16A7"/>
    <w:rsid w:val="000F2EB8"/>
    <w:rsid w:val="000F4217"/>
    <w:rsid w:val="000F49FB"/>
    <w:rsid w:val="000F559D"/>
    <w:rsid w:val="000F7099"/>
    <w:rsid w:val="00101DC3"/>
    <w:rsid w:val="001022FF"/>
    <w:rsid w:val="001036AC"/>
    <w:rsid w:val="001039DA"/>
    <w:rsid w:val="00107BD0"/>
    <w:rsid w:val="001127BE"/>
    <w:rsid w:val="00112AF7"/>
    <w:rsid w:val="00113889"/>
    <w:rsid w:val="001149B5"/>
    <w:rsid w:val="00115071"/>
    <w:rsid w:val="00115B13"/>
    <w:rsid w:val="00115E95"/>
    <w:rsid w:val="00116118"/>
    <w:rsid w:val="00116C64"/>
    <w:rsid w:val="00117590"/>
    <w:rsid w:val="001213B5"/>
    <w:rsid w:val="0012146F"/>
    <w:rsid w:val="001222D3"/>
    <w:rsid w:val="001247B4"/>
    <w:rsid w:val="00124CA5"/>
    <w:rsid w:val="00124F81"/>
    <w:rsid w:val="001257C4"/>
    <w:rsid w:val="001262DF"/>
    <w:rsid w:val="00126851"/>
    <w:rsid w:val="00131253"/>
    <w:rsid w:val="00132524"/>
    <w:rsid w:val="001327FF"/>
    <w:rsid w:val="00133668"/>
    <w:rsid w:val="001340D7"/>
    <w:rsid w:val="00135DA1"/>
    <w:rsid w:val="001407D5"/>
    <w:rsid w:val="00140A9B"/>
    <w:rsid w:val="00142EF1"/>
    <w:rsid w:val="0014321C"/>
    <w:rsid w:val="00143B59"/>
    <w:rsid w:val="00146122"/>
    <w:rsid w:val="00147235"/>
    <w:rsid w:val="00147E75"/>
    <w:rsid w:val="001521E1"/>
    <w:rsid w:val="001527B9"/>
    <w:rsid w:val="00152B75"/>
    <w:rsid w:val="001535E9"/>
    <w:rsid w:val="00154461"/>
    <w:rsid w:val="00154648"/>
    <w:rsid w:val="00157180"/>
    <w:rsid w:val="00161C5E"/>
    <w:rsid w:val="00162076"/>
    <w:rsid w:val="00162535"/>
    <w:rsid w:val="00162A0C"/>
    <w:rsid w:val="00164225"/>
    <w:rsid w:val="0016489D"/>
    <w:rsid w:val="00165D24"/>
    <w:rsid w:val="00167B17"/>
    <w:rsid w:val="001716C7"/>
    <w:rsid w:val="00172E77"/>
    <w:rsid w:val="00173145"/>
    <w:rsid w:val="0017383B"/>
    <w:rsid w:val="00174807"/>
    <w:rsid w:val="00175690"/>
    <w:rsid w:val="00175843"/>
    <w:rsid w:val="0017636E"/>
    <w:rsid w:val="001764FD"/>
    <w:rsid w:val="00176D6B"/>
    <w:rsid w:val="00177F12"/>
    <w:rsid w:val="001802F2"/>
    <w:rsid w:val="00180813"/>
    <w:rsid w:val="0018086D"/>
    <w:rsid w:val="00180E98"/>
    <w:rsid w:val="00181B18"/>
    <w:rsid w:val="00183AF7"/>
    <w:rsid w:val="00183BCB"/>
    <w:rsid w:val="00183C32"/>
    <w:rsid w:val="00183E7D"/>
    <w:rsid w:val="00186FFD"/>
    <w:rsid w:val="00187762"/>
    <w:rsid w:val="00187857"/>
    <w:rsid w:val="00187AA1"/>
    <w:rsid w:val="00190D29"/>
    <w:rsid w:val="001934B3"/>
    <w:rsid w:val="00195FAC"/>
    <w:rsid w:val="001976AD"/>
    <w:rsid w:val="00197AAC"/>
    <w:rsid w:val="001A2111"/>
    <w:rsid w:val="001A2FAD"/>
    <w:rsid w:val="001A371F"/>
    <w:rsid w:val="001A3FA2"/>
    <w:rsid w:val="001A42F2"/>
    <w:rsid w:val="001A77AD"/>
    <w:rsid w:val="001A7B4D"/>
    <w:rsid w:val="001B0C57"/>
    <w:rsid w:val="001B140A"/>
    <w:rsid w:val="001B162C"/>
    <w:rsid w:val="001B3DD6"/>
    <w:rsid w:val="001B4117"/>
    <w:rsid w:val="001B4F05"/>
    <w:rsid w:val="001B5736"/>
    <w:rsid w:val="001B612D"/>
    <w:rsid w:val="001B7F14"/>
    <w:rsid w:val="001C01C3"/>
    <w:rsid w:val="001C06A7"/>
    <w:rsid w:val="001C08B6"/>
    <w:rsid w:val="001C2906"/>
    <w:rsid w:val="001C36A7"/>
    <w:rsid w:val="001C37FA"/>
    <w:rsid w:val="001C512B"/>
    <w:rsid w:val="001C58E6"/>
    <w:rsid w:val="001C5CCE"/>
    <w:rsid w:val="001C6117"/>
    <w:rsid w:val="001C635E"/>
    <w:rsid w:val="001C70CE"/>
    <w:rsid w:val="001C7C22"/>
    <w:rsid w:val="001C7D35"/>
    <w:rsid w:val="001D0056"/>
    <w:rsid w:val="001D03B0"/>
    <w:rsid w:val="001D16FD"/>
    <w:rsid w:val="001D199C"/>
    <w:rsid w:val="001D328A"/>
    <w:rsid w:val="001D44A6"/>
    <w:rsid w:val="001D45F3"/>
    <w:rsid w:val="001D617C"/>
    <w:rsid w:val="001E082F"/>
    <w:rsid w:val="001E2AC3"/>
    <w:rsid w:val="001E4279"/>
    <w:rsid w:val="001E69C1"/>
    <w:rsid w:val="001E69D0"/>
    <w:rsid w:val="001F3AF8"/>
    <w:rsid w:val="001F3C68"/>
    <w:rsid w:val="001F4072"/>
    <w:rsid w:val="001F66D5"/>
    <w:rsid w:val="002020FF"/>
    <w:rsid w:val="00202ACF"/>
    <w:rsid w:val="00203F47"/>
    <w:rsid w:val="002058DF"/>
    <w:rsid w:val="00206C21"/>
    <w:rsid w:val="002073EF"/>
    <w:rsid w:val="00210411"/>
    <w:rsid w:val="00210DA5"/>
    <w:rsid w:val="00211458"/>
    <w:rsid w:val="002115E0"/>
    <w:rsid w:val="00211A2F"/>
    <w:rsid w:val="00212F62"/>
    <w:rsid w:val="00216A13"/>
    <w:rsid w:val="00223133"/>
    <w:rsid w:val="00224D11"/>
    <w:rsid w:val="00224D9B"/>
    <w:rsid w:val="00225BCE"/>
    <w:rsid w:val="002272B3"/>
    <w:rsid w:val="0023037B"/>
    <w:rsid w:val="00231E37"/>
    <w:rsid w:val="0023381C"/>
    <w:rsid w:val="00237BD1"/>
    <w:rsid w:val="002401C0"/>
    <w:rsid w:val="00240553"/>
    <w:rsid w:val="0024154A"/>
    <w:rsid w:val="002429B9"/>
    <w:rsid w:val="002445CF"/>
    <w:rsid w:val="002447A3"/>
    <w:rsid w:val="002456E9"/>
    <w:rsid w:val="00245BCC"/>
    <w:rsid w:val="0024600D"/>
    <w:rsid w:val="00251902"/>
    <w:rsid w:val="00253D74"/>
    <w:rsid w:val="00253D93"/>
    <w:rsid w:val="00257C98"/>
    <w:rsid w:val="00260796"/>
    <w:rsid w:val="002611B2"/>
    <w:rsid w:val="00261A9A"/>
    <w:rsid w:val="00262213"/>
    <w:rsid w:val="00262347"/>
    <w:rsid w:val="00262A49"/>
    <w:rsid w:val="00262A9F"/>
    <w:rsid w:val="00263680"/>
    <w:rsid w:val="00263965"/>
    <w:rsid w:val="00263AFC"/>
    <w:rsid w:val="00265A19"/>
    <w:rsid w:val="002661EE"/>
    <w:rsid w:val="00266538"/>
    <w:rsid w:val="002674C4"/>
    <w:rsid w:val="00270452"/>
    <w:rsid w:val="00270E28"/>
    <w:rsid w:val="0027200D"/>
    <w:rsid w:val="0027269F"/>
    <w:rsid w:val="00272CEF"/>
    <w:rsid w:val="00275636"/>
    <w:rsid w:val="0027686A"/>
    <w:rsid w:val="00276B5E"/>
    <w:rsid w:val="00276C18"/>
    <w:rsid w:val="002815E4"/>
    <w:rsid w:val="0028243A"/>
    <w:rsid w:val="0028263C"/>
    <w:rsid w:val="00283C99"/>
    <w:rsid w:val="00285B08"/>
    <w:rsid w:val="00290146"/>
    <w:rsid w:val="00290C70"/>
    <w:rsid w:val="00292F5C"/>
    <w:rsid w:val="002933E6"/>
    <w:rsid w:val="00293A98"/>
    <w:rsid w:val="002966A4"/>
    <w:rsid w:val="0029687C"/>
    <w:rsid w:val="00297D5E"/>
    <w:rsid w:val="002A091D"/>
    <w:rsid w:val="002A2686"/>
    <w:rsid w:val="002A2EAE"/>
    <w:rsid w:val="002A4005"/>
    <w:rsid w:val="002A65EC"/>
    <w:rsid w:val="002A6E05"/>
    <w:rsid w:val="002A6F99"/>
    <w:rsid w:val="002B18DD"/>
    <w:rsid w:val="002B634B"/>
    <w:rsid w:val="002B7ECE"/>
    <w:rsid w:val="002C04FB"/>
    <w:rsid w:val="002C0AAB"/>
    <w:rsid w:val="002C123C"/>
    <w:rsid w:val="002C15D4"/>
    <w:rsid w:val="002C2319"/>
    <w:rsid w:val="002C3035"/>
    <w:rsid w:val="002C3B66"/>
    <w:rsid w:val="002C650B"/>
    <w:rsid w:val="002D0A5B"/>
    <w:rsid w:val="002D223A"/>
    <w:rsid w:val="002D2A01"/>
    <w:rsid w:val="002D3AB3"/>
    <w:rsid w:val="002D50BB"/>
    <w:rsid w:val="002D52EC"/>
    <w:rsid w:val="002D55A8"/>
    <w:rsid w:val="002D594E"/>
    <w:rsid w:val="002D77BF"/>
    <w:rsid w:val="002E03B3"/>
    <w:rsid w:val="002E31B6"/>
    <w:rsid w:val="002E515D"/>
    <w:rsid w:val="002E5DE4"/>
    <w:rsid w:val="002E5ED0"/>
    <w:rsid w:val="002E6526"/>
    <w:rsid w:val="002E766B"/>
    <w:rsid w:val="002F11F4"/>
    <w:rsid w:val="002F1929"/>
    <w:rsid w:val="002F2DBE"/>
    <w:rsid w:val="002F6B28"/>
    <w:rsid w:val="0030274A"/>
    <w:rsid w:val="003030EA"/>
    <w:rsid w:val="0030322A"/>
    <w:rsid w:val="00305850"/>
    <w:rsid w:val="003073A2"/>
    <w:rsid w:val="003110F0"/>
    <w:rsid w:val="003118B6"/>
    <w:rsid w:val="0031434F"/>
    <w:rsid w:val="003159E0"/>
    <w:rsid w:val="00316636"/>
    <w:rsid w:val="003174AE"/>
    <w:rsid w:val="003175C2"/>
    <w:rsid w:val="003175EC"/>
    <w:rsid w:val="003176BF"/>
    <w:rsid w:val="00317CFB"/>
    <w:rsid w:val="0032198F"/>
    <w:rsid w:val="00322CD3"/>
    <w:rsid w:val="00322E40"/>
    <w:rsid w:val="003258DF"/>
    <w:rsid w:val="003259D7"/>
    <w:rsid w:val="00327CF9"/>
    <w:rsid w:val="00331B26"/>
    <w:rsid w:val="0033267A"/>
    <w:rsid w:val="00333D9E"/>
    <w:rsid w:val="003355DC"/>
    <w:rsid w:val="00336A7B"/>
    <w:rsid w:val="0034159C"/>
    <w:rsid w:val="00343426"/>
    <w:rsid w:val="00343EFB"/>
    <w:rsid w:val="003451EC"/>
    <w:rsid w:val="00345E52"/>
    <w:rsid w:val="00345FED"/>
    <w:rsid w:val="00346019"/>
    <w:rsid w:val="00346507"/>
    <w:rsid w:val="003509ED"/>
    <w:rsid w:val="00350AF8"/>
    <w:rsid w:val="00351841"/>
    <w:rsid w:val="003528AA"/>
    <w:rsid w:val="00353377"/>
    <w:rsid w:val="003538E5"/>
    <w:rsid w:val="00354DA1"/>
    <w:rsid w:val="00355518"/>
    <w:rsid w:val="003556F8"/>
    <w:rsid w:val="00355C4F"/>
    <w:rsid w:val="0035677D"/>
    <w:rsid w:val="00356B61"/>
    <w:rsid w:val="003573AD"/>
    <w:rsid w:val="003573B1"/>
    <w:rsid w:val="00357429"/>
    <w:rsid w:val="0036004F"/>
    <w:rsid w:val="00361166"/>
    <w:rsid w:val="0036191F"/>
    <w:rsid w:val="003627E9"/>
    <w:rsid w:val="00365AEF"/>
    <w:rsid w:val="003665EA"/>
    <w:rsid w:val="00367BF8"/>
    <w:rsid w:val="003702AE"/>
    <w:rsid w:val="00371597"/>
    <w:rsid w:val="00371BFC"/>
    <w:rsid w:val="00371FD3"/>
    <w:rsid w:val="00372EEB"/>
    <w:rsid w:val="00374AAF"/>
    <w:rsid w:val="0037567F"/>
    <w:rsid w:val="00375AAF"/>
    <w:rsid w:val="00376393"/>
    <w:rsid w:val="00380242"/>
    <w:rsid w:val="003824EF"/>
    <w:rsid w:val="0038341B"/>
    <w:rsid w:val="00383AC2"/>
    <w:rsid w:val="00384627"/>
    <w:rsid w:val="0038604D"/>
    <w:rsid w:val="003861DF"/>
    <w:rsid w:val="00386D0E"/>
    <w:rsid w:val="00390710"/>
    <w:rsid w:val="003948BF"/>
    <w:rsid w:val="0039622C"/>
    <w:rsid w:val="00397CEB"/>
    <w:rsid w:val="003A2915"/>
    <w:rsid w:val="003A4D2A"/>
    <w:rsid w:val="003A505D"/>
    <w:rsid w:val="003A5B9A"/>
    <w:rsid w:val="003A6C22"/>
    <w:rsid w:val="003B09ED"/>
    <w:rsid w:val="003B0F5C"/>
    <w:rsid w:val="003B1ACB"/>
    <w:rsid w:val="003B25DA"/>
    <w:rsid w:val="003B2F57"/>
    <w:rsid w:val="003B3176"/>
    <w:rsid w:val="003B3358"/>
    <w:rsid w:val="003B47BE"/>
    <w:rsid w:val="003B6DB9"/>
    <w:rsid w:val="003B71F1"/>
    <w:rsid w:val="003B7DD1"/>
    <w:rsid w:val="003C08AF"/>
    <w:rsid w:val="003C0F12"/>
    <w:rsid w:val="003C1C5C"/>
    <w:rsid w:val="003C4D12"/>
    <w:rsid w:val="003C650B"/>
    <w:rsid w:val="003C7426"/>
    <w:rsid w:val="003C7E72"/>
    <w:rsid w:val="003D0479"/>
    <w:rsid w:val="003D06D7"/>
    <w:rsid w:val="003D1252"/>
    <w:rsid w:val="003D1780"/>
    <w:rsid w:val="003D1948"/>
    <w:rsid w:val="003D2863"/>
    <w:rsid w:val="003D3BEC"/>
    <w:rsid w:val="003D45E0"/>
    <w:rsid w:val="003D542D"/>
    <w:rsid w:val="003D5624"/>
    <w:rsid w:val="003D6973"/>
    <w:rsid w:val="003E0FDA"/>
    <w:rsid w:val="003E276D"/>
    <w:rsid w:val="003E3C20"/>
    <w:rsid w:val="003E3D67"/>
    <w:rsid w:val="003E4227"/>
    <w:rsid w:val="003E5578"/>
    <w:rsid w:val="003E7362"/>
    <w:rsid w:val="003F3310"/>
    <w:rsid w:val="003F3579"/>
    <w:rsid w:val="003F35A5"/>
    <w:rsid w:val="003F4DEB"/>
    <w:rsid w:val="003F77C3"/>
    <w:rsid w:val="003F7D52"/>
    <w:rsid w:val="00400A1E"/>
    <w:rsid w:val="00401829"/>
    <w:rsid w:val="00401849"/>
    <w:rsid w:val="0040219B"/>
    <w:rsid w:val="00404816"/>
    <w:rsid w:val="00404865"/>
    <w:rsid w:val="00404C40"/>
    <w:rsid w:val="0040501E"/>
    <w:rsid w:val="004053CC"/>
    <w:rsid w:val="004057DB"/>
    <w:rsid w:val="00405D0D"/>
    <w:rsid w:val="004060D2"/>
    <w:rsid w:val="00406394"/>
    <w:rsid w:val="004070FF"/>
    <w:rsid w:val="004074D5"/>
    <w:rsid w:val="00410A98"/>
    <w:rsid w:val="00411FC8"/>
    <w:rsid w:val="00412F67"/>
    <w:rsid w:val="004149AF"/>
    <w:rsid w:val="00414BC8"/>
    <w:rsid w:val="00414E10"/>
    <w:rsid w:val="00415DBF"/>
    <w:rsid w:val="004161F8"/>
    <w:rsid w:val="0041675B"/>
    <w:rsid w:val="00416FA0"/>
    <w:rsid w:val="0042287D"/>
    <w:rsid w:val="00422AEC"/>
    <w:rsid w:val="00422FB7"/>
    <w:rsid w:val="0042334D"/>
    <w:rsid w:val="00423C44"/>
    <w:rsid w:val="00424935"/>
    <w:rsid w:val="0042641D"/>
    <w:rsid w:val="00430650"/>
    <w:rsid w:val="0043304F"/>
    <w:rsid w:val="00437416"/>
    <w:rsid w:val="00440A13"/>
    <w:rsid w:val="00440FF0"/>
    <w:rsid w:val="00441C01"/>
    <w:rsid w:val="00442526"/>
    <w:rsid w:val="0044292A"/>
    <w:rsid w:val="00445D3B"/>
    <w:rsid w:val="00453C51"/>
    <w:rsid w:val="004551EA"/>
    <w:rsid w:val="00457B02"/>
    <w:rsid w:val="00457FB2"/>
    <w:rsid w:val="00460C01"/>
    <w:rsid w:val="00461E04"/>
    <w:rsid w:val="004639EF"/>
    <w:rsid w:val="00463F94"/>
    <w:rsid w:val="00464186"/>
    <w:rsid w:val="00464F30"/>
    <w:rsid w:val="00465C84"/>
    <w:rsid w:val="004664E7"/>
    <w:rsid w:val="00472102"/>
    <w:rsid w:val="00473B92"/>
    <w:rsid w:val="00473CD5"/>
    <w:rsid w:val="00477020"/>
    <w:rsid w:val="00480657"/>
    <w:rsid w:val="0048213D"/>
    <w:rsid w:val="004826AE"/>
    <w:rsid w:val="004859EE"/>
    <w:rsid w:val="00486095"/>
    <w:rsid w:val="00486B56"/>
    <w:rsid w:val="00490AD6"/>
    <w:rsid w:val="0049173A"/>
    <w:rsid w:val="00492568"/>
    <w:rsid w:val="0049267B"/>
    <w:rsid w:val="00493591"/>
    <w:rsid w:val="0049461B"/>
    <w:rsid w:val="0049475E"/>
    <w:rsid w:val="004952B3"/>
    <w:rsid w:val="00495BC2"/>
    <w:rsid w:val="004A001F"/>
    <w:rsid w:val="004A071F"/>
    <w:rsid w:val="004A0BBC"/>
    <w:rsid w:val="004A1016"/>
    <w:rsid w:val="004A1AAA"/>
    <w:rsid w:val="004A1B5A"/>
    <w:rsid w:val="004A2F6A"/>
    <w:rsid w:val="004A3683"/>
    <w:rsid w:val="004A539C"/>
    <w:rsid w:val="004A55AE"/>
    <w:rsid w:val="004A5851"/>
    <w:rsid w:val="004A5F2E"/>
    <w:rsid w:val="004A746B"/>
    <w:rsid w:val="004A7763"/>
    <w:rsid w:val="004A7CEB"/>
    <w:rsid w:val="004B2229"/>
    <w:rsid w:val="004B57A9"/>
    <w:rsid w:val="004B6571"/>
    <w:rsid w:val="004B67D2"/>
    <w:rsid w:val="004B6B72"/>
    <w:rsid w:val="004C330B"/>
    <w:rsid w:val="004C497D"/>
    <w:rsid w:val="004C6177"/>
    <w:rsid w:val="004C6ECF"/>
    <w:rsid w:val="004C7E88"/>
    <w:rsid w:val="004D2C05"/>
    <w:rsid w:val="004D3072"/>
    <w:rsid w:val="004D6812"/>
    <w:rsid w:val="004D7442"/>
    <w:rsid w:val="004D764C"/>
    <w:rsid w:val="004D798D"/>
    <w:rsid w:val="004E0923"/>
    <w:rsid w:val="004E277B"/>
    <w:rsid w:val="004E372B"/>
    <w:rsid w:val="004E470C"/>
    <w:rsid w:val="004E6FA9"/>
    <w:rsid w:val="004F1016"/>
    <w:rsid w:val="004F2A0C"/>
    <w:rsid w:val="004F4363"/>
    <w:rsid w:val="004F488A"/>
    <w:rsid w:val="004F6D23"/>
    <w:rsid w:val="004F7670"/>
    <w:rsid w:val="004F7C94"/>
    <w:rsid w:val="004F7DEF"/>
    <w:rsid w:val="00500244"/>
    <w:rsid w:val="00501DD6"/>
    <w:rsid w:val="00502752"/>
    <w:rsid w:val="00504635"/>
    <w:rsid w:val="0050515F"/>
    <w:rsid w:val="005064FF"/>
    <w:rsid w:val="00506AC6"/>
    <w:rsid w:val="00507D45"/>
    <w:rsid w:val="00510413"/>
    <w:rsid w:val="00510A11"/>
    <w:rsid w:val="005120C9"/>
    <w:rsid w:val="005132DC"/>
    <w:rsid w:val="00513EDC"/>
    <w:rsid w:val="005141B0"/>
    <w:rsid w:val="00515A3B"/>
    <w:rsid w:val="00516E43"/>
    <w:rsid w:val="0051752A"/>
    <w:rsid w:val="0052148D"/>
    <w:rsid w:val="00521D91"/>
    <w:rsid w:val="00522B13"/>
    <w:rsid w:val="0052495E"/>
    <w:rsid w:val="0053072B"/>
    <w:rsid w:val="00533033"/>
    <w:rsid w:val="00534476"/>
    <w:rsid w:val="005400F0"/>
    <w:rsid w:val="00540342"/>
    <w:rsid w:val="00542FE8"/>
    <w:rsid w:val="00543F0A"/>
    <w:rsid w:val="00544D5F"/>
    <w:rsid w:val="00545736"/>
    <w:rsid w:val="005479CE"/>
    <w:rsid w:val="00547CC1"/>
    <w:rsid w:val="00550543"/>
    <w:rsid w:val="00550EE2"/>
    <w:rsid w:val="00552424"/>
    <w:rsid w:val="005524D8"/>
    <w:rsid w:val="00553413"/>
    <w:rsid w:val="00553E4B"/>
    <w:rsid w:val="005547E3"/>
    <w:rsid w:val="00554E46"/>
    <w:rsid w:val="005550D0"/>
    <w:rsid w:val="00555EC8"/>
    <w:rsid w:val="0055689F"/>
    <w:rsid w:val="00557D57"/>
    <w:rsid w:val="005601AA"/>
    <w:rsid w:val="005639BD"/>
    <w:rsid w:val="00566A64"/>
    <w:rsid w:val="00566B7E"/>
    <w:rsid w:val="0057153B"/>
    <w:rsid w:val="00572FEE"/>
    <w:rsid w:val="005730CC"/>
    <w:rsid w:val="005739A0"/>
    <w:rsid w:val="00573A53"/>
    <w:rsid w:val="00573E55"/>
    <w:rsid w:val="005748BA"/>
    <w:rsid w:val="00576ADC"/>
    <w:rsid w:val="005819A6"/>
    <w:rsid w:val="00581FB3"/>
    <w:rsid w:val="00582B39"/>
    <w:rsid w:val="00584C78"/>
    <w:rsid w:val="00585357"/>
    <w:rsid w:val="00585BD0"/>
    <w:rsid w:val="00586030"/>
    <w:rsid w:val="0058752E"/>
    <w:rsid w:val="00587C2B"/>
    <w:rsid w:val="00590428"/>
    <w:rsid w:val="00590ED5"/>
    <w:rsid w:val="0059184B"/>
    <w:rsid w:val="0059208C"/>
    <w:rsid w:val="00592CE5"/>
    <w:rsid w:val="00592D1D"/>
    <w:rsid w:val="0059413B"/>
    <w:rsid w:val="0059461D"/>
    <w:rsid w:val="0059548B"/>
    <w:rsid w:val="00595C96"/>
    <w:rsid w:val="00595E2E"/>
    <w:rsid w:val="00596942"/>
    <w:rsid w:val="00597A3F"/>
    <w:rsid w:val="005A1A73"/>
    <w:rsid w:val="005A432C"/>
    <w:rsid w:val="005A4CA9"/>
    <w:rsid w:val="005A4D5A"/>
    <w:rsid w:val="005A5C56"/>
    <w:rsid w:val="005A6EB6"/>
    <w:rsid w:val="005B35A7"/>
    <w:rsid w:val="005B4C22"/>
    <w:rsid w:val="005B579E"/>
    <w:rsid w:val="005B7618"/>
    <w:rsid w:val="005B7F61"/>
    <w:rsid w:val="005C2EB7"/>
    <w:rsid w:val="005C4628"/>
    <w:rsid w:val="005C5696"/>
    <w:rsid w:val="005C7110"/>
    <w:rsid w:val="005D3169"/>
    <w:rsid w:val="005D35D0"/>
    <w:rsid w:val="005D5AAE"/>
    <w:rsid w:val="005D6426"/>
    <w:rsid w:val="005E165B"/>
    <w:rsid w:val="005E259D"/>
    <w:rsid w:val="005E417D"/>
    <w:rsid w:val="005E459E"/>
    <w:rsid w:val="005E469F"/>
    <w:rsid w:val="005E6BE2"/>
    <w:rsid w:val="005E6CBB"/>
    <w:rsid w:val="005F16E1"/>
    <w:rsid w:val="005F37F1"/>
    <w:rsid w:val="005F3AC4"/>
    <w:rsid w:val="005F3B53"/>
    <w:rsid w:val="005F5CE2"/>
    <w:rsid w:val="005F6836"/>
    <w:rsid w:val="005F68CE"/>
    <w:rsid w:val="005F6B4D"/>
    <w:rsid w:val="005F7B11"/>
    <w:rsid w:val="00602965"/>
    <w:rsid w:val="00603633"/>
    <w:rsid w:val="00603902"/>
    <w:rsid w:val="00603E4E"/>
    <w:rsid w:val="00603F65"/>
    <w:rsid w:val="00605C42"/>
    <w:rsid w:val="006063EF"/>
    <w:rsid w:val="00606845"/>
    <w:rsid w:val="00606AE2"/>
    <w:rsid w:val="00606C43"/>
    <w:rsid w:val="00606CDD"/>
    <w:rsid w:val="006076FA"/>
    <w:rsid w:val="0061072D"/>
    <w:rsid w:val="00610961"/>
    <w:rsid w:val="006114D7"/>
    <w:rsid w:val="0061184B"/>
    <w:rsid w:val="006137B2"/>
    <w:rsid w:val="00614884"/>
    <w:rsid w:val="006176FA"/>
    <w:rsid w:val="0061772C"/>
    <w:rsid w:val="00621FBB"/>
    <w:rsid w:val="00622780"/>
    <w:rsid w:val="00622D3F"/>
    <w:rsid w:val="0062322A"/>
    <w:rsid w:val="00625244"/>
    <w:rsid w:val="006258F1"/>
    <w:rsid w:val="0062611A"/>
    <w:rsid w:val="006268BD"/>
    <w:rsid w:val="00630D8B"/>
    <w:rsid w:val="00632CEF"/>
    <w:rsid w:val="0063364E"/>
    <w:rsid w:val="00634334"/>
    <w:rsid w:val="00634345"/>
    <w:rsid w:val="00635E44"/>
    <w:rsid w:val="006362BD"/>
    <w:rsid w:val="006368E7"/>
    <w:rsid w:val="0064278C"/>
    <w:rsid w:val="006437A0"/>
    <w:rsid w:val="00644D73"/>
    <w:rsid w:val="00644DE6"/>
    <w:rsid w:val="006454FE"/>
    <w:rsid w:val="00646D09"/>
    <w:rsid w:val="00647638"/>
    <w:rsid w:val="00647839"/>
    <w:rsid w:val="00647EAF"/>
    <w:rsid w:val="00650068"/>
    <w:rsid w:val="00650079"/>
    <w:rsid w:val="006508EC"/>
    <w:rsid w:val="0065159A"/>
    <w:rsid w:val="00652073"/>
    <w:rsid w:val="006527F4"/>
    <w:rsid w:val="00653989"/>
    <w:rsid w:val="00655D10"/>
    <w:rsid w:val="006601AD"/>
    <w:rsid w:val="0066069A"/>
    <w:rsid w:val="00661BEF"/>
    <w:rsid w:val="00661CC7"/>
    <w:rsid w:val="00661CED"/>
    <w:rsid w:val="00662DDC"/>
    <w:rsid w:val="006654FF"/>
    <w:rsid w:val="0066557B"/>
    <w:rsid w:val="00665616"/>
    <w:rsid w:val="00666951"/>
    <w:rsid w:val="0066723A"/>
    <w:rsid w:val="0067136D"/>
    <w:rsid w:val="00675225"/>
    <w:rsid w:val="00676724"/>
    <w:rsid w:val="00677359"/>
    <w:rsid w:val="0067781D"/>
    <w:rsid w:val="00677EFE"/>
    <w:rsid w:val="00683305"/>
    <w:rsid w:val="00683FC4"/>
    <w:rsid w:val="00684F8C"/>
    <w:rsid w:val="00686C43"/>
    <w:rsid w:val="00687742"/>
    <w:rsid w:val="00687EDE"/>
    <w:rsid w:val="00690C1C"/>
    <w:rsid w:val="00691A2C"/>
    <w:rsid w:val="006930BD"/>
    <w:rsid w:val="00693212"/>
    <w:rsid w:val="006949E7"/>
    <w:rsid w:val="00694CEF"/>
    <w:rsid w:val="00695181"/>
    <w:rsid w:val="00695436"/>
    <w:rsid w:val="00696782"/>
    <w:rsid w:val="00696C2F"/>
    <w:rsid w:val="0069718F"/>
    <w:rsid w:val="00697CE7"/>
    <w:rsid w:val="006A4AE0"/>
    <w:rsid w:val="006A4BA4"/>
    <w:rsid w:val="006A5954"/>
    <w:rsid w:val="006A7B1A"/>
    <w:rsid w:val="006B0A25"/>
    <w:rsid w:val="006B1F82"/>
    <w:rsid w:val="006B23C2"/>
    <w:rsid w:val="006B24EC"/>
    <w:rsid w:val="006B2CE5"/>
    <w:rsid w:val="006B3C01"/>
    <w:rsid w:val="006B3D69"/>
    <w:rsid w:val="006B4878"/>
    <w:rsid w:val="006B4EAC"/>
    <w:rsid w:val="006B509D"/>
    <w:rsid w:val="006B55FC"/>
    <w:rsid w:val="006B5D62"/>
    <w:rsid w:val="006B78B2"/>
    <w:rsid w:val="006B7C89"/>
    <w:rsid w:val="006C1997"/>
    <w:rsid w:val="006C2C29"/>
    <w:rsid w:val="006C3423"/>
    <w:rsid w:val="006C3DE9"/>
    <w:rsid w:val="006C4A2F"/>
    <w:rsid w:val="006C4AFD"/>
    <w:rsid w:val="006C516E"/>
    <w:rsid w:val="006C6C5F"/>
    <w:rsid w:val="006C71AC"/>
    <w:rsid w:val="006C7B4D"/>
    <w:rsid w:val="006C7E2E"/>
    <w:rsid w:val="006D13EE"/>
    <w:rsid w:val="006D20E5"/>
    <w:rsid w:val="006D2516"/>
    <w:rsid w:val="006D2BD9"/>
    <w:rsid w:val="006D6666"/>
    <w:rsid w:val="006D6E4E"/>
    <w:rsid w:val="006D724A"/>
    <w:rsid w:val="006D739F"/>
    <w:rsid w:val="006D79F1"/>
    <w:rsid w:val="006D7C54"/>
    <w:rsid w:val="006D7FE4"/>
    <w:rsid w:val="006E0019"/>
    <w:rsid w:val="006E062F"/>
    <w:rsid w:val="006E2ECE"/>
    <w:rsid w:val="006E3B8C"/>
    <w:rsid w:val="006E3F84"/>
    <w:rsid w:val="006E4905"/>
    <w:rsid w:val="006E4F29"/>
    <w:rsid w:val="006E6555"/>
    <w:rsid w:val="006E7404"/>
    <w:rsid w:val="006F02B1"/>
    <w:rsid w:val="006F34FD"/>
    <w:rsid w:val="006F4C30"/>
    <w:rsid w:val="006F4E5E"/>
    <w:rsid w:val="006F571A"/>
    <w:rsid w:val="006F6188"/>
    <w:rsid w:val="00700258"/>
    <w:rsid w:val="00701E97"/>
    <w:rsid w:val="00702882"/>
    <w:rsid w:val="007034CB"/>
    <w:rsid w:val="0070516C"/>
    <w:rsid w:val="007056F0"/>
    <w:rsid w:val="007058DA"/>
    <w:rsid w:val="007073DD"/>
    <w:rsid w:val="00707CC1"/>
    <w:rsid w:val="00707F63"/>
    <w:rsid w:val="007104CC"/>
    <w:rsid w:val="00711088"/>
    <w:rsid w:val="00711BFD"/>
    <w:rsid w:val="00713609"/>
    <w:rsid w:val="007140F2"/>
    <w:rsid w:val="007143E7"/>
    <w:rsid w:val="007165BB"/>
    <w:rsid w:val="00716B51"/>
    <w:rsid w:val="0071765E"/>
    <w:rsid w:val="0071776F"/>
    <w:rsid w:val="00720D0B"/>
    <w:rsid w:val="007212E7"/>
    <w:rsid w:val="007233F1"/>
    <w:rsid w:val="007235B7"/>
    <w:rsid w:val="00724499"/>
    <w:rsid w:val="007301D5"/>
    <w:rsid w:val="00732AE0"/>
    <w:rsid w:val="00733745"/>
    <w:rsid w:val="00734470"/>
    <w:rsid w:val="007350E9"/>
    <w:rsid w:val="00735F66"/>
    <w:rsid w:val="0074246F"/>
    <w:rsid w:val="00743110"/>
    <w:rsid w:val="00745254"/>
    <w:rsid w:val="00745333"/>
    <w:rsid w:val="0074596D"/>
    <w:rsid w:val="00745A15"/>
    <w:rsid w:val="007477E8"/>
    <w:rsid w:val="00747C87"/>
    <w:rsid w:val="00751A0B"/>
    <w:rsid w:val="0075228F"/>
    <w:rsid w:val="00752526"/>
    <w:rsid w:val="007527B4"/>
    <w:rsid w:val="00752DA2"/>
    <w:rsid w:val="00753C6D"/>
    <w:rsid w:val="00753EE6"/>
    <w:rsid w:val="00755B33"/>
    <w:rsid w:val="00755EB7"/>
    <w:rsid w:val="00755F71"/>
    <w:rsid w:val="00756211"/>
    <w:rsid w:val="00760227"/>
    <w:rsid w:val="007607E4"/>
    <w:rsid w:val="00760927"/>
    <w:rsid w:val="00764863"/>
    <w:rsid w:val="00765790"/>
    <w:rsid w:val="00766111"/>
    <w:rsid w:val="00770326"/>
    <w:rsid w:val="00770374"/>
    <w:rsid w:val="007703F4"/>
    <w:rsid w:val="007713FD"/>
    <w:rsid w:val="00771780"/>
    <w:rsid w:val="00771884"/>
    <w:rsid w:val="00772465"/>
    <w:rsid w:val="00773F2C"/>
    <w:rsid w:val="0077483D"/>
    <w:rsid w:val="00774B69"/>
    <w:rsid w:val="00775241"/>
    <w:rsid w:val="007758A9"/>
    <w:rsid w:val="0077628F"/>
    <w:rsid w:val="00781573"/>
    <w:rsid w:val="00782B23"/>
    <w:rsid w:val="00782BC3"/>
    <w:rsid w:val="00783A99"/>
    <w:rsid w:val="00783FEF"/>
    <w:rsid w:val="00784B52"/>
    <w:rsid w:val="00785575"/>
    <w:rsid w:val="00785BDB"/>
    <w:rsid w:val="0078753B"/>
    <w:rsid w:val="007902C4"/>
    <w:rsid w:val="00791BCF"/>
    <w:rsid w:val="00791FED"/>
    <w:rsid w:val="00792777"/>
    <w:rsid w:val="00792845"/>
    <w:rsid w:val="00792EF9"/>
    <w:rsid w:val="00795713"/>
    <w:rsid w:val="00795DC6"/>
    <w:rsid w:val="00796402"/>
    <w:rsid w:val="0079677D"/>
    <w:rsid w:val="007A30AE"/>
    <w:rsid w:val="007A7430"/>
    <w:rsid w:val="007A7FAC"/>
    <w:rsid w:val="007B0118"/>
    <w:rsid w:val="007B1C2A"/>
    <w:rsid w:val="007B2543"/>
    <w:rsid w:val="007B3504"/>
    <w:rsid w:val="007B399A"/>
    <w:rsid w:val="007B608F"/>
    <w:rsid w:val="007B69AB"/>
    <w:rsid w:val="007C19B1"/>
    <w:rsid w:val="007C2322"/>
    <w:rsid w:val="007C5033"/>
    <w:rsid w:val="007C645F"/>
    <w:rsid w:val="007C6668"/>
    <w:rsid w:val="007C68B8"/>
    <w:rsid w:val="007C774D"/>
    <w:rsid w:val="007C7CAC"/>
    <w:rsid w:val="007C7DF4"/>
    <w:rsid w:val="007C7F2E"/>
    <w:rsid w:val="007D0704"/>
    <w:rsid w:val="007D0F41"/>
    <w:rsid w:val="007D167D"/>
    <w:rsid w:val="007D1707"/>
    <w:rsid w:val="007D1B8D"/>
    <w:rsid w:val="007D1F88"/>
    <w:rsid w:val="007D2193"/>
    <w:rsid w:val="007D222E"/>
    <w:rsid w:val="007D2B3E"/>
    <w:rsid w:val="007D4FF3"/>
    <w:rsid w:val="007D544E"/>
    <w:rsid w:val="007D54C8"/>
    <w:rsid w:val="007D5A3D"/>
    <w:rsid w:val="007D64DA"/>
    <w:rsid w:val="007D73F5"/>
    <w:rsid w:val="007E1110"/>
    <w:rsid w:val="007E2654"/>
    <w:rsid w:val="007E2F13"/>
    <w:rsid w:val="007E438B"/>
    <w:rsid w:val="007E54BF"/>
    <w:rsid w:val="007E6A62"/>
    <w:rsid w:val="007E79AF"/>
    <w:rsid w:val="007E7DF0"/>
    <w:rsid w:val="007F1633"/>
    <w:rsid w:val="007F3428"/>
    <w:rsid w:val="007F6D9B"/>
    <w:rsid w:val="007F75F3"/>
    <w:rsid w:val="0080030C"/>
    <w:rsid w:val="008043F5"/>
    <w:rsid w:val="00804FE6"/>
    <w:rsid w:val="00805149"/>
    <w:rsid w:val="00805980"/>
    <w:rsid w:val="00805E08"/>
    <w:rsid w:val="0080647E"/>
    <w:rsid w:val="00807AFD"/>
    <w:rsid w:val="00807F2A"/>
    <w:rsid w:val="008116B6"/>
    <w:rsid w:val="00811FD1"/>
    <w:rsid w:val="008138E1"/>
    <w:rsid w:val="0081505B"/>
    <w:rsid w:val="008164C0"/>
    <w:rsid w:val="00816737"/>
    <w:rsid w:val="00816BED"/>
    <w:rsid w:val="00816BFF"/>
    <w:rsid w:val="0082063A"/>
    <w:rsid w:val="0082119B"/>
    <w:rsid w:val="00821CC6"/>
    <w:rsid w:val="008221F7"/>
    <w:rsid w:val="00822D35"/>
    <w:rsid w:val="00824E9C"/>
    <w:rsid w:val="00827F84"/>
    <w:rsid w:val="00830279"/>
    <w:rsid w:val="0083074B"/>
    <w:rsid w:val="00830FD7"/>
    <w:rsid w:val="008319A9"/>
    <w:rsid w:val="008333D8"/>
    <w:rsid w:val="00833B3B"/>
    <w:rsid w:val="00833CD4"/>
    <w:rsid w:val="00834A43"/>
    <w:rsid w:val="00835733"/>
    <w:rsid w:val="00836B37"/>
    <w:rsid w:val="00836BFE"/>
    <w:rsid w:val="00837161"/>
    <w:rsid w:val="0083746F"/>
    <w:rsid w:val="00837BC8"/>
    <w:rsid w:val="0084082F"/>
    <w:rsid w:val="008413BF"/>
    <w:rsid w:val="0084262E"/>
    <w:rsid w:val="00843665"/>
    <w:rsid w:val="008454D4"/>
    <w:rsid w:val="008455BA"/>
    <w:rsid w:val="00845954"/>
    <w:rsid w:val="00845DA9"/>
    <w:rsid w:val="00850B4B"/>
    <w:rsid w:val="008512EA"/>
    <w:rsid w:val="00851628"/>
    <w:rsid w:val="00853A46"/>
    <w:rsid w:val="00854CFD"/>
    <w:rsid w:val="00855B2F"/>
    <w:rsid w:val="00860A0D"/>
    <w:rsid w:val="008628B7"/>
    <w:rsid w:val="00862A4A"/>
    <w:rsid w:val="008671B4"/>
    <w:rsid w:val="00870020"/>
    <w:rsid w:val="0087061C"/>
    <w:rsid w:val="00871568"/>
    <w:rsid w:val="0087223B"/>
    <w:rsid w:val="00872FA1"/>
    <w:rsid w:val="00872FC9"/>
    <w:rsid w:val="00874538"/>
    <w:rsid w:val="00874E7A"/>
    <w:rsid w:val="00875AA3"/>
    <w:rsid w:val="008830E7"/>
    <w:rsid w:val="0088378F"/>
    <w:rsid w:val="00884389"/>
    <w:rsid w:val="008867AE"/>
    <w:rsid w:val="00886E3D"/>
    <w:rsid w:val="00890952"/>
    <w:rsid w:val="00890D75"/>
    <w:rsid w:val="00893560"/>
    <w:rsid w:val="00895AB0"/>
    <w:rsid w:val="008972CA"/>
    <w:rsid w:val="00897D91"/>
    <w:rsid w:val="008A073B"/>
    <w:rsid w:val="008A126D"/>
    <w:rsid w:val="008A1B9D"/>
    <w:rsid w:val="008A2255"/>
    <w:rsid w:val="008A255B"/>
    <w:rsid w:val="008A2921"/>
    <w:rsid w:val="008A2AA4"/>
    <w:rsid w:val="008A308E"/>
    <w:rsid w:val="008A48A2"/>
    <w:rsid w:val="008A7040"/>
    <w:rsid w:val="008B1657"/>
    <w:rsid w:val="008B218F"/>
    <w:rsid w:val="008B4C85"/>
    <w:rsid w:val="008B666C"/>
    <w:rsid w:val="008C0FCE"/>
    <w:rsid w:val="008C4D35"/>
    <w:rsid w:val="008C4DFD"/>
    <w:rsid w:val="008C51CA"/>
    <w:rsid w:val="008C5F3D"/>
    <w:rsid w:val="008C67A2"/>
    <w:rsid w:val="008D11C2"/>
    <w:rsid w:val="008D1560"/>
    <w:rsid w:val="008D22C3"/>
    <w:rsid w:val="008D2376"/>
    <w:rsid w:val="008D2CF7"/>
    <w:rsid w:val="008D3C3E"/>
    <w:rsid w:val="008D3D0F"/>
    <w:rsid w:val="008D4708"/>
    <w:rsid w:val="008D481E"/>
    <w:rsid w:val="008D4E3F"/>
    <w:rsid w:val="008D6A37"/>
    <w:rsid w:val="008D7CFE"/>
    <w:rsid w:val="008E0E15"/>
    <w:rsid w:val="008E2F3B"/>
    <w:rsid w:val="008E413C"/>
    <w:rsid w:val="008E50E0"/>
    <w:rsid w:val="008E6432"/>
    <w:rsid w:val="008E645B"/>
    <w:rsid w:val="008E7B37"/>
    <w:rsid w:val="008F0422"/>
    <w:rsid w:val="008F0DE1"/>
    <w:rsid w:val="008F1D36"/>
    <w:rsid w:val="008F35D7"/>
    <w:rsid w:val="009018FF"/>
    <w:rsid w:val="00901939"/>
    <w:rsid w:val="009038CC"/>
    <w:rsid w:val="00906057"/>
    <w:rsid w:val="00906DA9"/>
    <w:rsid w:val="0090799E"/>
    <w:rsid w:val="00911A90"/>
    <w:rsid w:val="00914E71"/>
    <w:rsid w:val="009166EA"/>
    <w:rsid w:val="00916AB2"/>
    <w:rsid w:val="009206F3"/>
    <w:rsid w:val="00920C11"/>
    <w:rsid w:val="009217A9"/>
    <w:rsid w:val="00921B08"/>
    <w:rsid w:val="00924B27"/>
    <w:rsid w:val="00925630"/>
    <w:rsid w:val="009268EA"/>
    <w:rsid w:val="00927BBE"/>
    <w:rsid w:val="00927EC5"/>
    <w:rsid w:val="0093085F"/>
    <w:rsid w:val="009319CB"/>
    <w:rsid w:val="00932552"/>
    <w:rsid w:val="009349CD"/>
    <w:rsid w:val="00936529"/>
    <w:rsid w:val="00936AE2"/>
    <w:rsid w:val="00941267"/>
    <w:rsid w:val="00941D4C"/>
    <w:rsid w:val="00942E0C"/>
    <w:rsid w:val="009430FA"/>
    <w:rsid w:val="009433EA"/>
    <w:rsid w:val="00944710"/>
    <w:rsid w:val="0094721B"/>
    <w:rsid w:val="00950481"/>
    <w:rsid w:val="0095077E"/>
    <w:rsid w:val="00951750"/>
    <w:rsid w:val="0095180B"/>
    <w:rsid w:val="00952A5B"/>
    <w:rsid w:val="00952BA6"/>
    <w:rsid w:val="00956FCF"/>
    <w:rsid w:val="00957FE4"/>
    <w:rsid w:val="00961F3D"/>
    <w:rsid w:val="00963AA3"/>
    <w:rsid w:val="00964DA0"/>
    <w:rsid w:val="0096500B"/>
    <w:rsid w:val="00970686"/>
    <w:rsid w:val="00970D2C"/>
    <w:rsid w:val="00970F69"/>
    <w:rsid w:val="009719AC"/>
    <w:rsid w:val="009729F3"/>
    <w:rsid w:val="009747CD"/>
    <w:rsid w:val="00974BA3"/>
    <w:rsid w:val="00980066"/>
    <w:rsid w:val="009800E3"/>
    <w:rsid w:val="00981594"/>
    <w:rsid w:val="00981E52"/>
    <w:rsid w:val="009828B8"/>
    <w:rsid w:val="00983552"/>
    <w:rsid w:val="0098488F"/>
    <w:rsid w:val="00986906"/>
    <w:rsid w:val="00990462"/>
    <w:rsid w:val="00993604"/>
    <w:rsid w:val="00994721"/>
    <w:rsid w:val="0099491C"/>
    <w:rsid w:val="00996FE5"/>
    <w:rsid w:val="00997AA8"/>
    <w:rsid w:val="00997DBD"/>
    <w:rsid w:val="009A00E1"/>
    <w:rsid w:val="009A0A96"/>
    <w:rsid w:val="009A1F5D"/>
    <w:rsid w:val="009A2116"/>
    <w:rsid w:val="009B23BF"/>
    <w:rsid w:val="009B3725"/>
    <w:rsid w:val="009B4A64"/>
    <w:rsid w:val="009B517F"/>
    <w:rsid w:val="009B5AFA"/>
    <w:rsid w:val="009B622F"/>
    <w:rsid w:val="009B69F3"/>
    <w:rsid w:val="009C0B5A"/>
    <w:rsid w:val="009C0F98"/>
    <w:rsid w:val="009C28A6"/>
    <w:rsid w:val="009C317D"/>
    <w:rsid w:val="009C4656"/>
    <w:rsid w:val="009C5292"/>
    <w:rsid w:val="009C649C"/>
    <w:rsid w:val="009C6769"/>
    <w:rsid w:val="009C6976"/>
    <w:rsid w:val="009C71DB"/>
    <w:rsid w:val="009D0588"/>
    <w:rsid w:val="009D0A43"/>
    <w:rsid w:val="009D11DE"/>
    <w:rsid w:val="009D1517"/>
    <w:rsid w:val="009D33A5"/>
    <w:rsid w:val="009D4466"/>
    <w:rsid w:val="009D55F4"/>
    <w:rsid w:val="009D682D"/>
    <w:rsid w:val="009D774B"/>
    <w:rsid w:val="009E0388"/>
    <w:rsid w:val="009E04EB"/>
    <w:rsid w:val="009E05C1"/>
    <w:rsid w:val="009E261D"/>
    <w:rsid w:val="009E57AB"/>
    <w:rsid w:val="009E5EDC"/>
    <w:rsid w:val="009E62E5"/>
    <w:rsid w:val="009E655C"/>
    <w:rsid w:val="009E7C97"/>
    <w:rsid w:val="009F0422"/>
    <w:rsid w:val="009F0BD9"/>
    <w:rsid w:val="009F38FB"/>
    <w:rsid w:val="009F5B0A"/>
    <w:rsid w:val="009F5F3F"/>
    <w:rsid w:val="009F6536"/>
    <w:rsid w:val="009F74CE"/>
    <w:rsid w:val="00A0075A"/>
    <w:rsid w:val="00A00F08"/>
    <w:rsid w:val="00A01866"/>
    <w:rsid w:val="00A02136"/>
    <w:rsid w:val="00A03BF0"/>
    <w:rsid w:val="00A06585"/>
    <w:rsid w:val="00A075A2"/>
    <w:rsid w:val="00A075C8"/>
    <w:rsid w:val="00A100A5"/>
    <w:rsid w:val="00A108CC"/>
    <w:rsid w:val="00A13B3B"/>
    <w:rsid w:val="00A149D5"/>
    <w:rsid w:val="00A14F42"/>
    <w:rsid w:val="00A2012B"/>
    <w:rsid w:val="00A208F6"/>
    <w:rsid w:val="00A209DF"/>
    <w:rsid w:val="00A21D16"/>
    <w:rsid w:val="00A227AC"/>
    <w:rsid w:val="00A2477C"/>
    <w:rsid w:val="00A26133"/>
    <w:rsid w:val="00A3043C"/>
    <w:rsid w:val="00A3171C"/>
    <w:rsid w:val="00A31B9B"/>
    <w:rsid w:val="00A32A94"/>
    <w:rsid w:val="00A40491"/>
    <w:rsid w:val="00A404A9"/>
    <w:rsid w:val="00A4068D"/>
    <w:rsid w:val="00A41B31"/>
    <w:rsid w:val="00A41FBC"/>
    <w:rsid w:val="00A45D84"/>
    <w:rsid w:val="00A464EE"/>
    <w:rsid w:val="00A5041F"/>
    <w:rsid w:val="00A513A8"/>
    <w:rsid w:val="00A53259"/>
    <w:rsid w:val="00A53841"/>
    <w:rsid w:val="00A54F72"/>
    <w:rsid w:val="00A559F7"/>
    <w:rsid w:val="00A56EEC"/>
    <w:rsid w:val="00A62755"/>
    <w:rsid w:val="00A632A8"/>
    <w:rsid w:val="00A63583"/>
    <w:rsid w:val="00A6502C"/>
    <w:rsid w:val="00A670F2"/>
    <w:rsid w:val="00A70329"/>
    <w:rsid w:val="00A70F40"/>
    <w:rsid w:val="00A735F8"/>
    <w:rsid w:val="00A74D41"/>
    <w:rsid w:val="00A76344"/>
    <w:rsid w:val="00A771A4"/>
    <w:rsid w:val="00A7740E"/>
    <w:rsid w:val="00A8421F"/>
    <w:rsid w:val="00A848EB"/>
    <w:rsid w:val="00A87718"/>
    <w:rsid w:val="00A90CB7"/>
    <w:rsid w:val="00A91088"/>
    <w:rsid w:val="00A91A79"/>
    <w:rsid w:val="00A9267E"/>
    <w:rsid w:val="00A9473D"/>
    <w:rsid w:val="00A950D6"/>
    <w:rsid w:val="00A95C61"/>
    <w:rsid w:val="00A96E87"/>
    <w:rsid w:val="00A97A0D"/>
    <w:rsid w:val="00AA46A2"/>
    <w:rsid w:val="00AA5283"/>
    <w:rsid w:val="00AA74EE"/>
    <w:rsid w:val="00AA7599"/>
    <w:rsid w:val="00AB0F68"/>
    <w:rsid w:val="00AB0FD7"/>
    <w:rsid w:val="00AB1B4D"/>
    <w:rsid w:val="00AB2A3A"/>
    <w:rsid w:val="00AB2A89"/>
    <w:rsid w:val="00AB3B01"/>
    <w:rsid w:val="00AB4758"/>
    <w:rsid w:val="00AB5E9B"/>
    <w:rsid w:val="00AB6107"/>
    <w:rsid w:val="00AC0218"/>
    <w:rsid w:val="00AC0F04"/>
    <w:rsid w:val="00AC43D0"/>
    <w:rsid w:val="00AC4CC2"/>
    <w:rsid w:val="00AC4D77"/>
    <w:rsid w:val="00AC4E59"/>
    <w:rsid w:val="00AC6365"/>
    <w:rsid w:val="00AC7974"/>
    <w:rsid w:val="00AD1CBC"/>
    <w:rsid w:val="00AD3A5C"/>
    <w:rsid w:val="00AD59DE"/>
    <w:rsid w:val="00AD61F8"/>
    <w:rsid w:val="00AD671E"/>
    <w:rsid w:val="00AE0954"/>
    <w:rsid w:val="00AE1913"/>
    <w:rsid w:val="00AE2AEF"/>
    <w:rsid w:val="00AE2B05"/>
    <w:rsid w:val="00AE4389"/>
    <w:rsid w:val="00AE4FFA"/>
    <w:rsid w:val="00AE6792"/>
    <w:rsid w:val="00AE6EEF"/>
    <w:rsid w:val="00AF03A0"/>
    <w:rsid w:val="00AF1033"/>
    <w:rsid w:val="00AF156B"/>
    <w:rsid w:val="00AF2F14"/>
    <w:rsid w:val="00AF47B2"/>
    <w:rsid w:val="00AF5020"/>
    <w:rsid w:val="00AF619D"/>
    <w:rsid w:val="00AF64CC"/>
    <w:rsid w:val="00AF7640"/>
    <w:rsid w:val="00B00D4D"/>
    <w:rsid w:val="00B0146C"/>
    <w:rsid w:val="00B015AC"/>
    <w:rsid w:val="00B043FE"/>
    <w:rsid w:val="00B05D13"/>
    <w:rsid w:val="00B0691E"/>
    <w:rsid w:val="00B07640"/>
    <w:rsid w:val="00B11016"/>
    <w:rsid w:val="00B11504"/>
    <w:rsid w:val="00B127A7"/>
    <w:rsid w:val="00B14536"/>
    <w:rsid w:val="00B14AD5"/>
    <w:rsid w:val="00B14CD3"/>
    <w:rsid w:val="00B2000E"/>
    <w:rsid w:val="00B2081C"/>
    <w:rsid w:val="00B20DCC"/>
    <w:rsid w:val="00B21F31"/>
    <w:rsid w:val="00B23015"/>
    <w:rsid w:val="00B266F8"/>
    <w:rsid w:val="00B27941"/>
    <w:rsid w:val="00B3072F"/>
    <w:rsid w:val="00B34C6B"/>
    <w:rsid w:val="00B34FD3"/>
    <w:rsid w:val="00B357D1"/>
    <w:rsid w:val="00B365BB"/>
    <w:rsid w:val="00B370D7"/>
    <w:rsid w:val="00B37121"/>
    <w:rsid w:val="00B404B8"/>
    <w:rsid w:val="00B42526"/>
    <w:rsid w:val="00B42F23"/>
    <w:rsid w:val="00B4303E"/>
    <w:rsid w:val="00B43AC2"/>
    <w:rsid w:val="00B442BB"/>
    <w:rsid w:val="00B44700"/>
    <w:rsid w:val="00B45A8B"/>
    <w:rsid w:val="00B47AA1"/>
    <w:rsid w:val="00B47DD8"/>
    <w:rsid w:val="00B50EA0"/>
    <w:rsid w:val="00B54159"/>
    <w:rsid w:val="00B546A1"/>
    <w:rsid w:val="00B5488B"/>
    <w:rsid w:val="00B54BFF"/>
    <w:rsid w:val="00B55015"/>
    <w:rsid w:val="00B560D9"/>
    <w:rsid w:val="00B61833"/>
    <w:rsid w:val="00B637D6"/>
    <w:rsid w:val="00B658A6"/>
    <w:rsid w:val="00B675B3"/>
    <w:rsid w:val="00B70430"/>
    <w:rsid w:val="00B73772"/>
    <w:rsid w:val="00B74A2D"/>
    <w:rsid w:val="00B75EB6"/>
    <w:rsid w:val="00B76255"/>
    <w:rsid w:val="00B82D6D"/>
    <w:rsid w:val="00B91424"/>
    <w:rsid w:val="00B9221A"/>
    <w:rsid w:val="00B92C33"/>
    <w:rsid w:val="00B9323C"/>
    <w:rsid w:val="00B9430F"/>
    <w:rsid w:val="00B951C9"/>
    <w:rsid w:val="00B95A2B"/>
    <w:rsid w:val="00B95ED9"/>
    <w:rsid w:val="00B96683"/>
    <w:rsid w:val="00B97D17"/>
    <w:rsid w:val="00BA103C"/>
    <w:rsid w:val="00BA1061"/>
    <w:rsid w:val="00BA12F7"/>
    <w:rsid w:val="00BA2B6C"/>
    <w:rsid w:val="00BA2E3D"/>
    <w:rsid w:val="00BA5DF1"/>
    <w:rsid w:val="00BA69F0"/>
    <w:rsid w:val="00BA6E58"/>
    <w:rsid w:val="00BA6EB5"/>
    <w:rsid w:val="00BA7A42"/>
    <w:rsid w:val="00BB17D9"/>
    <w:rsid w:val="00BB28DA"/>
    <w:rsid w:val="00BB305D"/>
    <w:rsid w:val="00BB39B5"/>
    <w:rsid w:val="00BB494B"/>
    <w:rsid w:val="00BB4E77"/>
    <w:rsid w:val="00BB5581"/>
    <w:rsid w:val="00BC06C2"/>
    <w:rsid w:val="00BC3161"/>
    <w:rsid w:val="00BC3F6B"/>
    <w:rsid w:val="00BC403D"/>
    <w:rsid w:val="00BC46B9"/>
    <w:rsid w:val="00BC4955"/>
    <w:rsid w:val="00BC4D5B"/>
    <w:rsid w:val="00BC6F8A"/>
    <w:rsid w:val="00BD0C9B"/>
    <w:rsid w:val="00BD121B"/>
    <w:rsid w:val="00BD22B3"/>
    <w:rsid w:val="00BD3BE2"/>
    <w:rsid w:val="00BD3D27"/>
    <w:rsid w:val="00BD5670"/>
    <w:rsid w:val="00BD65A5"/>
    <w:rsid w:val="00BD661D"/>
    <w:rsid w:val="00BD66AD"/>
    <w:rsid w:val="00BE0253"/>
    <w:rsid w:val="00BE03CB"/>
    <w:rsid w:val="00BE157C"/>
    <w:rsid w:val="00BE2BD1"/>
    <w:rsid w:val="00BE320D"/>
    <w:rsid w:val="00BE3AD0"/>
    <w:rsid w:val="00BE3C5B"/>
    <w:rsid w:val="00BE452F"/>
    <w:rsid w:val="00BE45C8"/>
    <w:rsid w:val="00BE4E55"/>
    <w:rsid w:val="00BE62FA"/>
    <w:rsid w:val="00BE7EDD"/>
    <w:rsid w:val="00BF05F7"/>
    <w:rsid w:val="00BF1D03"/>
    <w:rsid w:val="00BF2D43"/>
    <w:rsid w:val="00BF5436"/>
    <w:rsid w:val="00BF550C"/>
    <w:rsid w:val="00BF5C5C"/>
    <w:rsid w:val="00BF665A"/>
    <w:rsid w:val="00BF77B3"/>
    <w:rsid w:val="00C00B2A"/>
    <w:rsid w:val="00C01783"/>
    <w:rsid w:val="00C0212D"/>
    <w:rsid w:val="00C0274B"/>
    <w:rsid w:val="00C04C96"/>
    <w:rsid w:val="00C0699F"/>
    <w:rsid w:val="00C071E9"/>
    <w:rsid w:val="00C07880"/>
    <w:rsid w:val="00C07E49"/>
    <w:rsid w:val="00C11DE4"/>
    <w:rsid w:val="00C12193"/>
    <w:rsid w:val="00C12A95"/>
    <w:rsid w:val="00C12B67"/>
    <w:rsid w:val="00C13E25"/>
    <w:rsid w:val="00C15C82"/>
    <w:rsid w:val="00C16168"/>
    <w:rsid w:val="00C16692"/>
    <w:rsid w:val="00C20623"/>
    <w:rsid w:val="00C20B5A"/>
    <w:rsid w:val="00C21A7F"/>
    <w:rsid w:val="00C231AC"/>
    <w:rsid w:val="00C2437E"/>
    <w:rsid w:val="00C24F4E"/>
    <w:rsid w:val="00C25ABC"/>
    <w:rsid w:val="00C278AB"/>
    <w:rsid w:val="00C3081B"/>
    <w:rsid w:val="00C3126F"/>
    <w:rsid w:val="00C316AE"/>
    <w:rsid w:val="00C31A82"/>
    <w:rsid w:val="00C31EDE"/>
    <w:rsid w:val="00C31F79"/>
    <w:rsid w:val="00C34750"/>
    <w:rsid w:val="00C35303"/>
    <w:rsid w:val="00C358AE"/>
    <w:rsid w:val="00C363C2"/>
    <w:rsid w:val="00C368AA"/>
    <w:rsid w:val="00C36EC5"/>
    <w:rsid w:val="00C3786A"/>
    <w:rsid w:val="00C40B19"/>
    <w:rsid w:val="00C418EA"/>
    <w:rsid w:val="00C41F5D"/>
    <w:rsid w:val="00C42648"/>
    <w:rsid w:val="00C42D31"/>
    <w:rsid w:val="00C451A0"/>
    <w:rsid w:val="00C4537A"/>
    <w:rsid w:val="00C47670"/>
    <w:rsid w:val="00C47BA7"/>
    <w:rsid w:val="00C47BF0"/>
    <w:rsid w:val="00C51CCD"/>
    <w:rsid w:val="00C52E44"/>
    <w:rsid w:val="00C532DA"/>
    <w:rsid w:val="00C533D9"/>
    <w:rsid w:val="00C53773"/>
    <w:rsid w:val="00C53B64"/>
    <w:rsid w:val="00C558A9"/>
    <w:rsid w:val="00C560CC"/>
    <w:rsid w:val="00C56702"/>
    <w:rsid w:val="00C57A45"/>
    <w:rsid w:val="00C6033A"/>
    <w:rsid w:val="00C60C7D"/>
    <w:rsid w:val="00C635F0"/>
    <w:rsid w:val="00C67FF8"/>
    <w:rsid w:val="00C70491"/>
    <w:rsid w:val="00C704F3"/>
    <w:rsid w:val="00C7181F"/>
    <w:rsid w:val="00C71B04"/>
    <w:rsid w:val="00C71E7F"/>
    <w:rsid w:val="00C72088"/>
    <w:rsid w:val="00C72191"/>
    <w:rsid w:val="00C73811"/>
    <w:rsid w:val="00C746BA"/>
    <w:rsid w:val="00C75FA0"/>
    <w:rsid w:val="00C779C9"/>
    <w:rsid w:val="00C80CB0"/>
    <w:rsid w:val="00C80D36"/>
    <w:rsid w:val="00C80FD9"/>
    <w:rsid w:val="00C81C16"/>
    <w:rsid w:val="00C83192"/>
    <w:rsid w:val="00C83584"/>
    <w:rsid w:val="00C8402B"/>
    <w:rsid w:val="00C849D9"/>
    <w:rsid w:val="00C849DF"/>
    <w:rsid w:val="00C85C13"/>
    <w:rsid w:val="00C85D43"/>
    <w:rsid w:val="00C85F1E"/>
    <w:rsid w:val="00C90683"/>
    <w:rsid w:val="00C93D31"/>
    <w:rsid w:val="00C93F15"/>
    <w:rsid w:val="00C94FB8"/>
    <w:rsid w:val="00C95300"/>
    <w:rsid w:val="00C960D0"/>
    <w:rsid w:val="00C961A4"/>
    <w:rsid w:val="00C971BC"/>
    <w:rsid w:val="00CA2693"/>
    <w:rsid w:val="00CA2B4E"/>
    <w:rsid w:val="00CA37CD"/>
    <w:rsid w:val="00CA4E5B"/>
    <w:rsid w:val="00CA4FDF"/>
    <w:rsid w:val="00CA4FF4"/>
    <w:rsid w:val="00CA6E35"/>
    <w:rsid w:val="00CA7CE2"/>
    <w:rsid w:val="00CB303C"/>
    <w:rsid w:val="00CB5783"/>
    <w:rsid w:val="00CB5862"/>
    <w:rsid w:val="00CB695C"/>
    <w:rsid w:val="00CC2691"/>
    <w:rsid w:val="00CC2801"/>
    <w:rsid w:val="00CC3507"/>
    <w:rsid w:val="00CC3640"/>
    <w:rsid w:val="00CC3A6D"/>
    <w:rsid w:val="00CC3C08"/>
    <w:rsid w:val="00CC4B28"/>
    <w:rsid w:val="00CC4DAA"/>
    <w:rsid w:val="00CD0665"/>
    <w:rsid w:val="00CD3AE6"/>
    <w:rsid w:val="00CD5BDE"/>
    <w:rsid w:val="00CD672F"/>
    <w:rsid w:val="00CD790E"/>
    <w:rsid w:val="00CE09B3"/>
    <w:rsid w:val="00CE1EBA"/>
    <w:rsid w:val="00CE314C"/>
    <w:rsid w:val="00CE3B13"/>
    <w:rsid w:val="00CE3D6E"/>
    <w:rsid w:val="00CE4AB1"/>
    <w:rsid w:val="00CE513E"/>
    <w:rsid w:val="00CE77C0"/>
    <w:rsid w:val="00CF1148"/>
    <w:rsid w:val="00CF195D"/>
    <w:rsid w:val="00CF2A84"/>
    <w:rsid w:val="00CF2ECF"/>
    <w:rsid w:val="00CF3F26"/>
    <w:rsid w:val="00CF3F88"/>
    <w:rsid w:val="00CF40CF"/>
    <w:rsid w:val="00CF4452"/>
    <w:rsid w:val="00CF4F2D"/>
    <w:rsid w:val="00CF6D69"/>
    <w:rsid w:val="00CF7A9F"/>
    <w:rsid w:val="00D000C3"/>
    <w:rsid w:val="00D01C86"/>
    <w:rsid w:val="00D01CC7"/>
    <w:rsid w:val="00D02031"/>
    <w:rsid w:val="00D060B1"/>
    <w:rsid w:val="00D0639D"/>
    <w:rsid w:val="00D06675"/>
    <w:rsid w:val="00D12101"/>
    <w:rsid w:val="00D129F1"/>
    <w:rsid w:val="00D12BAE"/>
    <w:rsid w:val="00D12FAB"/>
    <w:rsid w:val="00D14CE0"/>
    <w:rsid w:val="00D14FB4"/>
    <w:rsid w:val="00D15354"/>
    <w:rsid w:val="00D15EBB"/>
    <w:rsid w:val="00D1650A"/>
    <w:rsid w:val="00D165C1"/>
    <w:rsid w:val="00D1693E"/>
    <w:rsid w:val="00D17AFA"/>
    <w:rsid w:val="00D20122"/>
    <w:rsid w:val="00D22A49"/>
    <w:rsid w:val="00D257B0"/>
    <w:rsid w:val="00D270D5"/>
    <w:rsid w:val="00D30BAC"/>
    <w:rsid w:val="00D31171"/>
    <w:rsid w:val="00D3195E"/>
    <w:rsid w:val="00D319A5"/>
    <w:rsid w:val="00D3282A"/>
    <w:rsid w:val="00D32A3E"/>
    <w:rsid w:val="00D34321"/>
    <w:rsid w:val="00D34D12"/>
    <w:rsid w:val="00D3663A"/>
    <w:rsid w:val="00D3769E"/>
    <w:rsid w:val="00D37C60"/>
    <w:rsid w:val="00D40343"/>
    <w:rsid w:val="00D406E7"/>
    <w:rsid w:val="00D41906"/>
    <w:rsid w:val="00D419FF"/>
    <w:rsid w:val="00D41CA3"/>
    <w:rsid w:val="00D41E95"/>
    <w:rsid w:val="00D44BB7"/>
    <w:rsid w:val="00D44D2B"/>
    <w:rsid w:val="00D452AA"/>
    <w:rsid w:val="00D455E0"/>
    <w:rsid w:val="00D45FCD"/>
    <w:rsid w:val="00D47FBE"/>
    <w:rsid w:val="00D511C7"/>
    <w:rsid w:val="00D52253"/>
    <w:rsid w:val="00D52FE1"/>
    <w:rsid w:val="00D537CD"/>
    <w:rsid w:val="00D5573D"/>
    <w:rsid w:val="00D55B96"/>
    <w:rsid w:val="00D601A6"/>
    <w:rsid w:val="00D60525"/>
    <w:rsid w:val="00D611C3"/>
    <w:rsid w:val="00D629DD"/>
    <w:rsid w:val="00D62C03"/>
    <w:rsid w:val="00D63241"/>
    <w:rsid w:val="00D6348B"/>
    <w:rsid w:val="00D634DA"/>
    <w:rsid w:val="00D64A5E"/>
    <w:rsid w:val="00D65B1F"/>
    <w:rsid w:val="00D66866"/>
    <w:rsid w:val="00D672EC"/>
    <w:rsid w:val="00D7159F"/>
    <w:rsid w:val="00D7255A"/>
    <w:rsid w:val="00D7302B"/>
    <w:rsid w:val="00D740AD"/>
    <w:rsid w:val="00D763BF"/>
    <w:rsid w:val="00D76CDB"/>
    <w:rsid w:val="00D801F6"/>
    <w:rsid w:val="00D802CA"/>
    <w:rsid w:val="00D818A5"/>
    <w:rsid w:val="00D82F40"/>
    <w:rsid w:val="00D83530"/>
    <w:rsid w:val="00D83B71"/>
    <w:rsid w:val="00D850C4"/>
    <w:rsid w:val="00D851C5"/>
    <w:rsid w:val="00D85FEB"/>
    <w:rsid w:val="00D86148"/>
    <w:rsid w:val="00D863E4"/>
    <w:rsid w:val="00D86979"/>
    <w:rsid w:val="00D8723C"/>
    <w:rsid w:val="00D872D7"/>
    <w:rsid w:val="00D87D61"/>
    <w:rsid w:val="00D9001E"/>
    <w:rsid w:val="00D90734"/>
    <w:rsid w:val="00D90A31"/>
    <w:rsid w:val="00D9227B"/>
    <w:rsid w:val="00D9239D"/>
    <w:rsid w:val="00D940DA"/>
    <w:rsid w:val="00D94304"/>
    <w:rsid w:val="00D94DAE"/>
    <w:rsid w:val="00D95B92"/>
    <w:rsid w:val="00DA047B"/>
    <w:rsid w:val="00DA168F"/>
    <w:rsid w:val="00DA2863"/>
    <w:rsid w:val="00DA31DB"/>
    <w:rsid w:val="00DA372E"/>
    <w:rsid w:val="00DA37DD"/>
    <w:rsid w:val="00DA40D5"/>
    <w:rsid w:val="00DA4932"/>
    <w:rsid w:val="00DA543D"/>
    <w:rsid w:val="00DA55DF"/>
    <w:rsid w:val="00DA656E"/>
    <w:rsid w:val="00DB06E1"/>
    <w:rsid w:val="00DB43EC"/>
    <w:rsid w:val="00DB484B"/>
    <w:rsid w:val="00DB6C80"/>
    <w:rsid w:val="00DB6E3F"/>
    <w:rsid w:val="00DB702C"/>
    <w:rsid w:val="00DC05FB"/>
    <w:rsid w:val="00DC18A4"/>
    <w:rsid w:val="00DC29BF"/>
    <w:rsid w:val="00DC2EA2"/>
    <w:rsid w:val="00DC345C"/>
    <w:rsid w:val="00DC3AD2"/>
    <w:rsid w:val="00DC44DA"/>
    <w:rsid w:val="00DC4FC5"/>
    <w:rsid w:val="00DC5906"/>
    <w:rsid w:val="00DC6B47"/>
    <w:rsid w:val="00DC7C40"/>
    <w:rsid w:val="00DC7D83"/>
    <w:rsid w:val="00DD0D0A"/>
    <w:rsid w:val="00DD3430"/>
    <w:rsid w:val="00DD3E19"/>
    <w:rsid w:val="00DD3FC9"/>
    <w:rsid w:val="00DD43EE"/>
    <w:rsid w:val="00DD53A9"/>
    <w:rsid w:val="00DD548D"/>
    <w:rsid w:val="00DD5AB4"/>
    <w:rsid w:val="00DD5D0C"/>
    <w:rsid w:val="00DD6890"/>
    <w:rsid w:val="00DE20BE"/>
    <w:rsid w:val="00DE3361"/>
    <w:rsid w:val="00DE577C"/>
    <w:rsid w:val="00DE66EB"/>
    <w:rsid w:val="00DE68E1"/>
    <w:rsid w:val="00DE6900"/>
    <w:rsid w:val="00DE70F1"/>
    <w:rsid w:val="00DF0299"/>
    <w:rsid w:val="00DF0BCB"/>
    <w:rsid w:val="00DF0D02"/>
    <w:rsid w:val="00DF0E47"/>
    <w:rsid w:val="00DF21AB"/>
    <w:rsid w:val="00DF22CC"/>
    <w:rsid w:val="00DF415F"/>
    <w:rsid w:val="00DF4F8E"/>
    <w:rsid w:val="00DF691C"/>
    <w:rsid w:val="00E00B9C"/>
    <w:rsid w:val="00E012A8"/>
    <w:rsid w:val="00E044B2"/>
    <w:rsid w:val="00E04628"/>
    <w:rsid w:val="00E04984"/>
    <w:rsid w:val="00E04F95"/>
    <w:rsid w:val="00E058B4"/>
    <w:rsid w:val="00E05CF6"/>
    <w:rsid w:val="00E05F17"/>
    <w:rsid w:val="00E06085"/>
    <w:rsid w:val="00E06747"/>
    <w:rsid w:val="00E111DC"/>
    <w:rsid w:val="00E143D4"/>
    <w:rsid w:val="00E15B17"/>
    <w:rsid w:val="00E16771"/>
    <w:rsid w:val="00E167BA"/>
    <w:rsid w:val="00E16D62"/>
    <w:rsid w:val="00E21945"/>
    <w:rsid w:val="00E21B5C"/>
    <w:rsid w:val="00E2375B"/>
    <w:rsid w:val="00E23839"/>
    <w:rsid w:val="00E24003"/>
    <w:rsid w:val="00E26720"/>
    <w:rsid w:val="00E27124"/>
    <w:rsid w:val="00E2717E"/>
    <w:rsid w:val="00E2781C"/>
    <w:rsid w:val="00E311FF"/>
    <w:rsid w:val="00E31BDE"/>
    <w:rsid w:val="00E31C24"/>
    <w:rsid w:val="00E32749"/>
    <w:rsid w:val="00E3384B"/>
    <w:rsid w:val="00E33921"/>
    <w:rsid w:val="00E3464A"/>
    <w:rsid w:val="00E3473E"/>
    <w:rsid w:val="00E3636F"/>
    <w:rsid w:val="00E36668"/>
    <w:rsid w:val="00E36A66"/>
    <w:rsid w:val="00E36B1C"/>
    <w:rsid w:val="00E3799D"/>
    <w:rsid w:val="00E42257"/>
    <w:rsid w:val="00E4367C"/>
    <w:rsid w:val="00E437BE"/>
    <w:rsid w:val="00E43961"/>
    <w:rsid w:val="00E43BAD"/>
    <w:rsid w:val="00E4458C"/>
    <w:rsid w:val="00E458A0"/>
    <w:rsid w:val="00E5002A"/>
    <w:rsid w:val="00E5065E"/>
    <w:rsid w:val="00E50707"/>
    <w:rsid w:val="00E51C9C"/>
    <w:rsid w:val="00E577AB"/>
    <w:rsid w:val="00E57A9A"/>
    <w:rsid w:val="00E57C5C"/>
    <w:rsid w:val="00E63354"/>
    <w:rsid w:val="00E63589"/>
    <w:rsid w:val="00E64531"/>
    <w:rsid w:val="00E64BD3"/>
    <w:rsid w:val="00E657E6"/>
    <w:rsid w:val="00E66D51"/>
    <w:rsid w:val="00E70098"/>
    <w:rsid w:val="00E71C53"/>
    <w:rsid w:val="00E71EC6"/>
    <w:rsid w:val="00E72370"/>
    <w:rsid w:val="00E723D3"/>
    <w:rsid w:val="00E74583"/>
    <w:rsid w:val="00E777CB"/>
    <w:rsid w:val="00E778AF"/>
    <w:rsid w:val="00E802C6"/>
    <w:rsid w:val="00E804AF"/>
    <w:rsid w:val="00E820C8"/>
    <w:rsid w:val="00E82199"/>
    <w:rsid w:val="00E825BA"/>
    <w:rsid w:val="00E85D83"/>
    <w:rsid w:val="00E86322"/>
    <w:rsid w:val="00E87331"/>
    <w:rsid w:val="00E8782B"/>
    <w:rsid w:val="00E87C01"/>
    <w:rsid w:val="00E91988"/>
    <w:rsid w:val="00E91A72"/>
    <w:rsid w:val="00E929B5"/>
    <w:rsid w:val="00E93A09"/>
    <w:rsid w:val="00E96F27"/>
    <w:rsid w:val="00E97B7B"/>
    <w:rsid w:val="00EA1C31"/>
    <w:rsid w:val="00EA5878"/>
    <w:rsid w:val="00EB0EAC"/>
    <w:rsid w:val="00EB1162"/>
    <w:rsid w:val="00EB257C"/>
    <w:rsid w:val="00EB3B4B"/>
    <w:rsid w:val="00EB40B5"/>
    <w:rsid w:val="00EB4266"/>
    <w:rsid w:val="00EB4EFE"/>
    <w:rsid w:val="00EB63B3"/>
    <w:rsid w:val="00EB63DA"/>
    <w:rsid w:val="00EB6473"/>
    <w:rsid w:val="00EC0ADE"/>
    <w:rsid w:val="00EC195B"/>
    <w:rsid w:val="00EC26A1"/>
    <w:rsid w:val="00EC4F3D"/>
    <w:rsid w:val="00EC715E"/>
    <w:rsid w:val="00EC7534"/>
    <w:rsid w:val="00EC75EC"/>
    <w:rsid w:val="00EC7F96"/>
    <w:rsid w:val="00ED265A"/>
    <w:rsid w:val="00ED2C01"/>
    <w:rsid w:val="00ED4255"/>
    <w:rsid w:val="00ED47C8"/>
    <w:rsid w:val="00ED7CCF"/>
    <w:rsid w:val="00EE016A"/>
    <w:rsid w:val="00EE01D5"/>
    <w:rsid w:val="00EE1758"/>
    <w:rsid w:val="00EE291D"/>
    <w:rsid w:val="00EE3954"/>
    <w:rsid w:val="00EE5AB8"/>
    <w:rsid w:val="00EE6ADD"/>
    <w:rsid w:val="00EE7825"/>
    <w:rsid w:val="00EF0439"/>
    <w:rsid w:val="00EF07F1"/>
    <w:rsid w:val="00EF1B93"/>
    <w:rsid w:val="00EF2B30"/>
    <w:rsid w:val="00EF4A4B"/>
    <w:rsid w:val="00EF4E1D"/>
    <w:rsid w:val="00EF66FA"/>
    <w:rsid w:val="00EF7127"/>
    <w:rsid w:val="00F00BD3"/>
    <w:rsid w:val="00F02049"/>
    <w:rsid w:val="00F02A0A"/>
    <w:rsid w:val="00F03A43"/>
    <w:rsid w:val="00F04496"/>
    <w:rsid w:val="00F05196"/>
    <w:rsid w:val="00F056F7"/>
    <w:rsid w:val="00F05A5C"/>
    <w:rsid w:val="00F064EE"/>
    <w:rsid w:val="00F06B61"/>
    <w:rsid w:val="00F073D0"/>
    <w:rsid w:val="00F07464"/>
    <w:rsid w:val="00F07A09"/>
    <w:rsid w:val="00F07F5C"/>
    <w:rsid w:val="00F117C5"/>
    <w:rsid w:val="00F11B98"/>
    <w:rsid w:val="00F11BDA"/>
    <w:rsid w:val="00F135C4"/>
    <w:rsid w:val="00F14E97"/>
    <w:rsid w:val="00F15165"/>
    <w:rsid w:val="00F15248"/>
    <w:rsid w:val="00F162B1"/>
    <w:rsid w:val="00F20FEE"/>
    <w:rsid w:val="00F21082"/>
    <w:rsid w:val="00F2257D"/>
    <w:rsid w:val="00F2310B"/>
    <w:rsid w:val="00F23856"/>
    <w:rsid w:val="00F24DAD"/>
    <w:rsid w:val="00F310B9"/>
    <w:rsid w:val="00F31E2A"/>
    <w:rsid w:val="00F32ECD"/>
    <w:rsid w:val="00F35443"/>
    <w:rsid w:val="00F37020"/>
    <w:rsid w:val="00F3752E"/>
    <w:rsid w:val="00F40EA7"/>
    <w:rsid w:val="00F4103D"/>
    <w:rsid w:val="00F41F54"/>
    <w:rsid w:val="00F424A1"/>
    <w:rsid w:val="00F42DF9"/>
    <w:rsid w:val="00F43EBC"/>
    <w:rsid w:val="00F4549C"/>
    <w:rsid w:val="00F4566E"/>
    <w:rsid w:val="00F45CEE"/>
    <w:rsid w:val="00F46AB6"/>
    <w:rsid w:val="00F5088B"/>
    <w:rsid w:val="00F50C86"/>
    <w:rsid w:val="00F51ED6"/>
    <w:rsid w:val="00F522C7"/>
    <w:rsid w:val="00F52C20"/>
    <w:rsid w:val="00F54026"/>
    <w:rsid w:val="00F5410E"/>
    <w:rsid w:val="00F54EF7"/>
    <w:rsid w:val="00F55CCA"/>
    <w:rsid w:val="00F6268F"/>
    <w:rsid w:val="00F62BAC"/>
    <w:rsid w:val="00F63F9B"/>
    <w:rsid w:val="00F6510F"/>
    <w:rsid w:val="00F65995"/>
    <w:rsid w:val="00F70312"/>
    <w:rsid w:val="00F7389E"/>
    <w:rsid w:val="00F749F9"/>
    <w:rsid w:val="00F75204"/>
    <w:rsid w:val="00F769B5"/>
    <w:rsid w:val="00F778C8"/>
    <w:rsid w:val="00F824B3"/>
    <w:rsid w:val="00F82AB5"/>
    <w:rsid w:val="00F83ED0"/>
    <w:rsid w:val="00F83FE2"/>
    <w:rsid w:val="00F841E3"/>
    <w:rsid w:val="00F854AE"/>
    <w:rsid w:val="00F85511"/>
    <w:rsid w:val="00F863B0"/>
    <w:rsid w:val="00F874F7"/>
    <w:rsid w:val="00F87E40"/>
    <w:rsid w:val="00F94EE1"/>
    <w:rsid w:val="00F958F1"/>
    <w:rsid w:val="00F974D3"/>
    <w:rsid w:val="00FA0219"/>
    <w:rsid w:val="00FA06E5"/>
    <w:rsid w:val="00FA232C"/>
    <w:rsid w:val="00FA363A"/>
    <w:rsid w:val="00FA664F"/>
    <w:rsid w:val="00FA7470"/>
    <w:rsid w:val="00FB0B4A"/>
    <w:rsid w:val="00FB25CA"/>
    <w:rsid w:val="00FB282D"/>
    <w:rsid w:val="00FB2E87"/>
    <w:rsid w:val="00FB4D53"/>
    <w:rsid w:val="00FB4E60"/>
    <w:rsid w:val="00FB53A6"/>
    <w:rsid w:val="00FB640F"/>
    <w:rsid w:val="00FB66C7"/>
    <w:rsid w:val="00FB789C"/>
    <w:rsid w:val="00FC0F87"/>
    <w:rsid w:val="00FC1758"/>
    <w:rsid w:val="00FC2426"/>
    <w:rsid w:val="00FC2EA3"/>
    <w:rsid w:val="00FC4D4D"/>
    <w:rsid w:val="00FC6385"/>
    <w:rsid w:val="00FC6BEA"/>
    <w:rsid w:val="00FC72BA"/>
    <w:rsid w:val="00FD0A1B"/>
    <w:rsid w:val="00FD1282"/>
    <w:rsid w:val="00FD1D39"/>
    <w:rsid w:val="00FD2252"/>
    <w:rsid w:val="00FD33B0"/>
    <w:rsid w:val="00FD3C85"/>
    <w:rsid w:val="00FD509C"/>
    <w:rsid w:val="00FE0524"/>
    <w:rsid w:val="00FE0D36"/>
    <w:rsid w:val="00FE0EF9"/>
    <w:rsid w:val="00FE118C"/>
    <w:rsid w:val="00FE12FB"/>
    <w:rsid w:val="00FE1955"/>
    <w:rsid w:val="00FE2F5C"/>
    <w:rsid w:val="00FE4446"/>
    <w:rsid w:val="00FE7995"/>
    <w:rsid w:val="00FF071C"/>
    <w:rsid w:val="00FF085C"/>
    <w:rsid w:val="00FF09C0"/>
    <w:rsid w:val="00FF0B4B"/>
    <w:rsid w:val="00FF104A"/>
    <w:rsid w:val="00FF2B2A"/>
    <w:rsid w:val="00FF2B38"/>
    <w:rsid w:val="00FF414A"/>
    <w:rsid w:val="00FF4409"/>
    <w:rsid w:val="00FF4D80"/>
    <w:rsid w:val="00FF7A8E"/>
    <w:rsid w:val="00FF7BCF"/>
    <w:rsid w:val="0102B0A4"/>
    <w:rsid w:val="011BFDAF"/>
    <w:rsid w:val="01449A7B"/>
    <w:rsid w:val="01549003"/>
    <w:rsid w:val="015D5E31"/>
    <w:rsid w:val="0196BD45"/>
    <w:rsid w:val="01D84C60"/>
    <w:rsid w:val="01E456B7"/>
    <w:rsid w:val="01E5656F"/>
    <w:rsid w:val="021310BB"/>
    <w:rsid w:val="02298111"/>
    <w:rsid w:val="022DF79E"/>
    <w:rsid w:val="024D6F39"/>
    <w:rsid w:val="029CDF07"/>
    <w:rsid w:val="02B4D31F"/>
    <w:rsid w:val="02C169BB"/>
    <w:rsid w:val="02CC8C40"/>
    <w:rsid w:val="02DF0A16"/>
    <w:rsid w:val="038CDC6B"/>
    <w:rsid w:val="03C24789"/>
    <w:rsid w:val="03DDE0C2"/>
    <w:rsid w:val="03E604B5"/>
    <w:rsid w:val="046E5A65"/>
    <w:rsid w:val="04B33643"/>
    <w:rsid w:val="04FD1D96"/>
    <w:rsid w:val="050189AD"/>
    <w:rsid w:val="05ACD5C3"/>
    <w:rsid w:val="063FFCFB"/>
    <w:rsid w:val="06481638"/>
    <w:rsid w:val="06E274A4"/>
    <w:rsid w:val="0769F2A8"/>
    <w:rsid w:val="0777E322"/>
    <w:rsid w:val="07B9281D"/>
    <w:rsid w:val="07BB320D"/>
    <w:rsid w:val="088EA966"/>
    <w:rsid w:val="09B539EC"/>
    <w:rsid w:val="0A2EBBEE"/>
    <w:rsid w:val="0B2A6FA2"/>
    <w:rsid w:val="0C35EDE1"/>
    <w:rsid w:val="0E1E992D"/>
    <w:rsid w:val="0EBAED34"/>
    <w:rsid w:val="0ED9565A"/>
    <w:rsid w:val="0F339194"/>
    <w:rsid w:val="0F6DC035"/>
    <w:rsid w:val="0F8A3F0A"/>
    <w:rsid w:val="0FDAFB20"/>
    <w:rsid w:val="0FF03C95"/>
    <w:rsid w:val="10A9955C"/>
    <w:rsid w:val="10BCB8F3"/>
    <w:rsid w:val="10EE8C4B"/>
    <w:rsid w:val="10F650CD"/>
    <w:rsid w:val="10FAE217"/>
    <w:rsid w:val="111658E5"/>
    <w:rsid w:val="113A839C"/>
    <w:rsid w:val="117C57A1"/>
    <w:rsid w:val="11ACFF8F"/>
    <w:rsid w:val="11C8B88A"/>
    <w:rsid w:val="12188D77"/>
    <w:rsid w:val="121D3AC0"/>
    <w:rsid w:val="12566EBE"/>
    <w:rsid w:val="131EF8AD"/>
    <w:rsid w:val="13562CBE"/>
    <w:rsid w:val="141D8B18"/>
    <w:rsid w:val="142F15B7"/>
    <w:rsid w:val="143FB174"/>
    <w:rsid w:val="147CBE94"/>
    <w:rsid w:val="149EDE67"/>
    <w:rsid w:val="14E408D9"/>
    <w:rsid w:val="15BC6DC8"/>
    <w:rsid w:val="15C24840"/>
    <w:rsid w:val="15D3CFBD"/>
    <w:rsid w:val="167C41EB"/>
    <w:rsid w:val="168280B0"/>
    <w:rsid w:val="179ABC27"/>
    <w:rsid w:val="183CBE83"/>
    <w:rsid w:val="186F4BAB"/>
    <w:rsid w:val="18A69398"/>
    <w:rsid w:val="18B6D3E5"/>
    <w:rsid w:val="18DB9FBA"/>
    <w:rsid w:val="1968B509"/>
    <w:rsid w:val="196CD072"/>
    <w:rsid w:val="19963F6B"/>
    <w:rsid w:val="19DA91A4"/>
    <w:rsid w:val="1A06639F"/>
    <w:rsid w:val="1A3BE26A"/>
    <w:rsid w:val="1AA06739"/>
    <w:rsid w:val="1B02062D"/>
    <w:rsid w:val="1B06DB80"/>
    <w:rsid w:val="1B46FD1C"/>
    <w:rsid w:val="1B5C98A9"/>
    <w:rsid w:val="1BD3767B"/>
    <w:rsid w:val="1BD8400D"/>
    <w:rsid w:val="1C51D422"/>
    <w:rsid w:val="1CA5A6E5"/>
    <w:rsid w:val="1D05E53B"/>
    <w:rsid w:val="1D8BBBF9"/>
    <w:rsid w:val="1DC91A8D"/>
    <w:rsid w:val="1E1F0030"/>
    <w:rsid w:val="1E59E82F"/>
    <w:rsid w:val="1E9CBEFC"/>
    <w:rsid w:val="1ED7054B"/>
    <w:rsid w:val="1EE74959"/>
    <w:rsid w:val="1F61997A"/>
    <w:rsid w:val="1F8E0612"/>
    <w:rsid w:val="1FC1E7A8"/>
    <w:rsid w:val="1FC71CDF"/>
    <w:rsid w:val="1FF3D2E2"/>
    <w:rsid w:val="216BD2B5"/>
    <w:rsid w:val="218C70F9"/>
    <w:rsid w:val="21A49E27"/>
    <w:rsid w:val="21E13E81"/>
    <w:rsid w:val="22190928"/>
    <w:rsid w:val="225C3EDE"/>
    <w:rsid w:val="22A3244E"/>
    <w:rsid w:val="22FA9540"/>
    <w:rsid w:val="2310594F"/>
    <w:rsid w:val="233B9951"/>
    <w:rsid w:val="237E750B"/>
    <w:rsid w:val="238BF13C"/>
    <w:rsid w:val="23927D01"/>
    <w:rsid w:val="23EE0B9C"/>
    <w:rsid w:val="23F52F23"/>
    <w:rsid w:val="248AF281"/>
    <w:rsid w:val="2498FE88"/>
    <w:rsid w:val="249A2CD9"/>
    <w:rsid w:val="24BA985D"/>
    <w:rsid w:val="24E18F15"/>
    <w:rsid w:val="24E94B15"/>
    <w:rsid w:val="2527F93E"/>
    <w:rsid w:val="25A9F4CF"/>
    <w:rsid w:val="25C9DABE"/>
    <w:rsid w:val="25F52E2A"/>
    <w:rsid w:val="262E85CF"/>
    <w:rsid w:val="263A96E0"/>
    <w:rsid w:val="265B63C7"/>
    <w:rsid w:val="2721D2A7"/>
    <w:rsid w:val="272DFE8B"/>
    <w:rsid w:val="2758BD07"/>
    <w:rsid w:val="278BB835"/>
    <w:rsid w:val="27B031B4"/>
    <w:rsid w:val="27C3DE9F"/>
    <w:rsid w:val="27D8F0D8"/>
    <w:rsid w:val="27DF8D16"/>
    <w:rsid w:val="2804386B"/>
    <w:rsid w:val="28438A46"/>
    <w:rsid w:val="284F339D"/>
    <w:rsid w:val="28A4F0C6"/>
    <w:rsid w:val="28CE7DCA"/>
    <w:rsid w:val="28F9B10A"/>
    <w:rsid w:val="2908955E"/>
    <w:rsid w:val="29446AAF"/>
    <w:rsid w:val="2951F662"/>
    <w:rsid w:val="296299C1"/>
    <w:rsid w:val="2975502E"/>
    <w:rsid w:val="29853D53"/>
    <w:rsid w:val="2A13F7AF"/>
    <w:rsid w:val="2A8AC42B"/>
    <w:rsid w:val="2BA607EC"/>
    <w:rsid w:val="2C0A3E95"/>
    <w:rsid w:val="2C3FDAD8"/>
    <w:rsid w:val="2CB9572D"/>
    <w:rsid w:val="2D452238"/>
    <w:rsid w:val="2D58D172"/>
    <w:rsid w:val="2D5ED4E5"/>
    <w:rsid w:val="2DB812C8"/>
    <w:rsid w:val="2E55FB41"/>
    <w:rsid w:val="2E5E75DA"/>
    <w:rsid w:val="2F396BB8"/>
    <w:rsid w:val="2F64CE97"/>
    <w:rsid w:val="2F822F31"/>
    <w:rsid w:val="2F9FFD55"/>
    <w:rsid w:val="2FA93E79"/>
    <w:rsid w:val="30F19F9B"/>
    <w:rsid w:val="310BC417"/>
    <w:rsid w:val="315649B1"/>
    <w:rsid w:val="317E9996"/>
    <w:rsid w:val="31E6FB7B"/>
    <w:rsid w:val="31F1F5E7"/>
    <w:rsid w:val="32086B88"/>
    <w:rsid w:val="32710C7A"/>
    <w:rsid w:val="334D2423"/>
    <w:rsid w:val="33704979"/>
    <w:rsid w:val="33B6B474"/>
    <w:rsid w:val="340714E4"/>
    <w:rsid w:val="34079293"/>
    <w:rsid w:val="343CC93A"/>
    <w:rsid w:val="348F1963"/>
    <w:rsid w:val="3510DF34"/>
    <w:rsid w:val="35552536"/>
    <w:rsid w:val="355B5619"/>
    <w:rsid w:val="35A8AD3C"/>
    <w:rsid w:val="36A9F5BF"/>
    <w:rsid w:val="37812BBE"/>
    <w:rsid w:val="37F47891"/>
    <w:rsid w:val="380462C6"/>
    <w:rsid w:val="38E747C9"/>
    <w:rsid w:val="3939BD69"/>
    <w:rsid w:val="39608B05"/>
    <w:rsid w:val="3A28E56F"/>
    <w:rsid w:val="3A300E26"/>
    <w:rsid w:val="3A385FBF"/>
    <w:rsid w:val="3A3F6FD7"/>
    <w:rsid w:val="3A9DBA45"/>
    <w:rsid w:val="3ABE5C26"/>
    <w:rsid w:val="3B3A8030"/>
    <w:rsid w:val="3B53757D"/>
    <w:rsid w:val="3B5FDECA"/>
    <w:rsid w:val="3C04C4D0"/>
    <w:rsid w:val="3E03890F"/>
    <w:rsid w:val="3E51F125"/>
    <w:rsid w:val="3E6B7E29"/>
    <w:rsid w:val="3EBDE08D"/>
    <w:rsid w:val="3ECA5918"/>
    <w:rsid w:val="3F169D42"/>
    <w:rsid w:val="3F304218"/>
    <w:rsid w:val="402EE1EE"/>
    <w:rsid w:val="403975CF"/>
    <w:rsid w:val="40530314"/>
    <w:rsid w:val="4059B0EE"/>
    <w:rsid w:val="408C80A8"/>
    <w:rsid w:val="40BC40B1"/>
    <w:rsid w:val="410137A0"/>
    <w:rsid w:val="41822C5B"/>
    <w:rsid w:val="41BC6B73"/>
    <w:rsid w:val="41D13885"/>
    <w:rsid w:val="4221609D"/>
    <w:rsid w:val="425C70BD"/>
    <w:rsid w:val="42F0DCE2"/>
    <w:rsid w:val="432E7DC3"/>
    <w:rsid w:val="43964257"/>
    <w:rsid w:val="43DE45E6"/>
    <w:rsid w:val="4405E1AD"/>
    <w:rsid w:val="44549B0D"/>
    <w:rsid w:val="446BF950"/>
    <w:rsid w:val="44C148F1"/>
    <w:rsid w:val="44ED013B"/>
    <w:rsid w:val="4501EED1"/>
    <w:rsid w:val="452D2211"/>
    <w:rsid w:val="456C6066"/>
    <w:rsid w:val="462FD489"/>
    <w:rsid w:val="46716FA7"/>
    <w:rsid w:val="4673CD87"/>
    <w:rsid w:val="47154F30"/>
    <w:rsid w:val="471C75AA"/>
    <w:rsid w:val="47424CB2"/>
    <w:rsid w:val="4750C5FD"/>
    <w:rsid w:val="475E0F5D"/>
    <w:rsid w:val="47F2093F"/>
    <w:rsid w:val="48BDE213"/>
    <w:rsid w:val="48C41521"/>
    <w:rsid w:val="490F9A25"/>
    <w:rsid w:val="499BC785"/>
    <w:rsid w:val="49B9B7F7"/>
    <w:rsid w:val="49BA6D98"/>
    <w:rsid w:val="49BB14FC"/>
    <w:rsid w:val="49DDFCDB"/>
    <w:rsid w:val="4A048094"/>
    <w:rsid w:val="4B126B62"/>
    <w:rsid w:val="4B12E83E"/>
    <w:rsid w:val="4B85B831"/>
    <w:rsid w:val="4B9F7D0A"/>
    <w:rsid w:val="4C3781F5"/>
    <w:rsid w:val="4C4C5339"/>
    <w:rsid w:val="4CE25534"/>
    <w:rsid w:val="4CF2A2D5"/>
    <w:rsid w:val="4D2E2C1D"/>
    <w:rsid w:val="4DA3D34D"/>
    <w:rsid w:val="4DD4D8C5"/>
    <w:rsid w:val="4DEC9F61"/>
    <w:rsid w:val="4E8EF032"/>
    <w:rsid w:val="4E8FA8BA"/>
    <w:rsid w:val="4ED93F17"/>
    <w:rsid w:val="4F8DCB15"/>
    <w:rsid w:val="4FDE54A1"/>
    <w:rsid w:val="50415C83"/>
    <w:rsid w:val="5094AEA8"/>
    <w:rsid w:val="50CCE46A"/>
    <w:rsid w:val="51699CB4"/>
    <w:rsid w:val="51EA8BFB"/>
    <w:rsid w:val="52009080"/>
    <w:rsid w:val="52280FF8"/>
    <w:rsid w:val="52D066FC"/>
    <w:rsid w:val="52F0A02B"/>
    <w:rsid w:val="5328F6A2"/>
    <w:rsid w:val="535304A4"/>
    <w:rsid w:val="535F67B2"/>
    <w:rsid w:val="5397697A"/>
    <w:rsid w:val="54003A7A"/>
    <w:rsid w:val="540D46F9"/>
    <w:rsid w:val="540ED29E"/>
    <w:rsid w:val="5416B820"/>
    <w:rsid w:val="545F4BA3"/>
    <w:rsid w:val="546091E8"/>
    <w:rsid w:val="548596CE"/>
    <w:rsid w:val="54BE5EBD"/>
    <w:rsid w:val="54FBA773"/>
    <w:rsid w:val="56325B03"/>
    <w:rsid w:val="566FCCD5"/>
    <w:rsid w:val="567883A9"/>
    <w:rsid w:val="56C183DD"/>
    <w:rsid w:val="56C5FE9B"/>
    <w:rsid w:val="582CBDB5"/>
    <w:rsid w:val="5887DC12"/>
    <w:rsid w:val="58984D9B"/>
    <w:rsid w:val="58A96D61"/>
    <w:rsid w:val="58C4E4E7"/>
    <w:rsid w:val="58DB1548"/>
    <w:rsid w:val="58E4CC6E"/>
    <w:rsid w:val="5931A8E2"/>
    <w:rsid w:val="5992CDC9"/>
    <w:rsid w:val="59DB7971"/>
    <w:rsid w:val="59E25198"/>
    <w:rsid w:val="5A578C2B"/>
    <w:rsid w:val="5A579A61"/>
    <w:rsid w:val="5A929176"/>
    <w:rsid w:val="5AE82E1C"/>
    <w:rsid w:val="5B4CD5DA"/>
    <w:rsid w:val="5B5B6B5A"/>
    <w:rsid w:val="5BE8FD7C"/>
    <w:rsid w:val="5C1567A8"/>
    <w:rsid w:val="5C8D21F5"/>
    <w:rsid w:val="5CE8C8DE"/>
    <w:rsid w:val="5D2BACE5"/>
    <w:rsid w:val="5D33CD92"/>
    <w:rsid w:val="5D7556A0"/>
    <w:rsid w:val="5D953385"/>
    <w:rsid w:val="5D98BC40"/>
    <w:rsid w:val="5DF28473"/>
    <w:rsid w:val="5E151D74"/>
    <w:rsid w:val="5E2C3A88"/>
    <w:rsid w:val="5E72D104"/>
    <w:rsid w:val="5E944D56"/>
    <w:rsid w:val="5ED3C9A8"/>
    <w:rsid w:val="5EEA8273"/>
    <w:rsid w:val="5EEF62E1"/>
    <w:rsid w:val="5F0E530B"/>
    <w:rsid w:val="5F529747"/>
    <w:rsid w:val="5F60F803"/>
    <w:rsid w:val="5FC06782"/>
    <w:rsid w:val="5FCC5B57"/>
    <w:rsid w:val="5FDDCF7F"/>
    <w:rsid w:val="5FF67C58"/>
    <w:rsid w:val="600A77DD"/>
    <w:rsid w:val="60ED3404"/>
    <w:rsid w:val="619FC8CE"/>
    <w:rsid w:val="61AB078E"/>
    <w:rsid w:val="61FB753F"/>
    <w:rsid w:val="6217C10A"/>
    <w:rsid w:val="6292CC10"/>
    <w:rsid w:val="62C3B490"/>
    <w:rsid w:val="634DDABD"/>
    <w:rsid w:val="63C944B8"/>
    <w:rsid w:val="642489BD"/>
    <w:rsid w:val="648F560C"/>
    <w:rsid w:val="649D19E9"/>
    <w:rsid w:val="650E817A"/>
    <w:rsid w:val="6589CFEB"/>
    <w:rsid w:val="667339F1"/>
    <w:rsid w:val="66A685CF"/>
    <w:rsid w:val="66EBEDA5"/>
    <w:rsid w:val="66F1AE74"/>
    <w:rsid w:val="67308EBE"/>
    <w:rsid w:val="676D1E8E"/>
    <w:rsid w:val="67D35E69"/>
    <w:rsid w:val="68238B27"/>
    <w:rsid w:val="68392F6E"/>
    <w:rsid w:val="68549B58"/>
    <w:rsid w:val="6892F1DF"/>
    <w:rsid w:val="68A1C91A"/>
    <w:rsid w:val="693D8A53"/>
    <w:rsid w:val="69A3B776"/>
    <w:rsid w:val="69BF46DB"/>
    <w:rsid w:val="6A128A67"/>
    <w:rsid w:val="6A61FBF4"/>
    <w:rsid w:val="6A675548"/>
    <w:rsid w:val="6ACFF414"/>
    <w:rsid w:val="6AD35616"/>
    <w:rsid w:val="6B6A55D1"/>
    <w:rsid w:val="6BC08CAF"/>
    <w:rsid w:val="6BEDE3A1"/>
    <w:rsid w:val="6BF7A5BE"/>
    <w:rsid w:val="6BF94FD4"/>
    <w:rsid w:val="6C12D7F2"/>
    <w:rsid w:val="6C32DA90"/>
    <w:rsid w:val="6CD50DB8"/>
    <w:rsid w:val="6D8923A4"/>
    <w:rsid w:val="6DC7178D"/>
    <w:rsid w:val="6E02E6C1"/>
    <w:rsid w:val="6E9825C1"/>
    <w:rsid w:val="6ECB24B8"/>
    <w:rsid w:val="6EEE7D76"/>
    <w:rsid w:val="6EEF769D"/>
    <w:rsid w:val="6F0425E5"/>
    <w:rsid w:val="6FD30AB2"/>
    <w:rsid w:val="7019D479"/>
    <w:rsid w:val="705A00A1"/>
    <w:rsid w:val="7063400A"/>
    <w:rsid w:val="70763CF4"/>
    <w:rsid w:val="7090B3AD"/>
    <w:rsid w:val="713E9E20"/>
    <w:rsid w:val="71B307B9"/>
    <w:rsid w:val="71EB2AE0"/>
    <w:rsid w:val="72735A3A"/>
    <w:rsid w:val="72B4DE55"/>
    <w:rsid w:val="72CE9B77"/>
    <w:rsid w:val="72FE3E5B"/>
    <w:rsid w:val="73026B91"/>
    <w:rsid w:val="735D833B"/>
    <w:rsid w:val="73747D45"/>
    <w:rsid w:val="73A16919"/>
    <w:rsid w:val="73A58B8A"/>
    <w:rsid w:val="73B22DEC"/>
    <w:rsid w:val="748D9D0E"/>
    <w:rsid w:val="75EF59D8"/>
    <w:rsid w:val="76442963"/>
    <w:rsid w:val="76AD084E"/>
    <w:rsid w:val="77324F88"/>
    <w:rsid w:val="77489283"/>
    <w:rsid w:val="776E90E5"/>
    <w:rsid w:val="77A98A4F"/>
    <w:rsid w:val="77DB8995"/>
    <w:rsid w:val="78262D09"/>
    <w:rsid w:val="78272961"/>
    <w:rsid w:val="784165E7"/>
    <w:rsid w:val="78462B44"/>
    <w:rsid w:val="785D222E"/>
    <w:rsid w:val="786C385A"/>
    <w:rsid w:val="78EE5B4D"/>
    <w:rsid w:val="79036F98"/>
    <w:rsid w:val="79192722"/>
    <w:rsid w:val="79455AB0"/>
    <w:rsid w:val="79C3E58D"/>
    <w:rsid w:val="7A1D7B93"/>
    <w:rsid w:val="7A9406A4"/>
    <w:rsid w:val="7AA20280"/>
    <w:rsid w:val="7ACA95B7"/>
    <w:rsid w:val="7BC9C8DC"/>
    <w:rsid w:val="7BD6EC0B"/>
    <w:rsid w:val="7BDEBE2C"/>
    <w:rsid w:val="7BDF868B"/>
    <w:rsid w:val="7C33ED1D"/>
    <w:rsid w:val="7C4CB0D3"/>
    <w:rsid w:val="7D12CE53"/>
    <w:rsid w:val="7E103FC0"/>
    <w:rsid w:val="7E52290D"/>
    <w:rsid w:val="7EAD4D6C"/>
    <w:rsid w:val="7ED9757B"/>
    <w:rsid w:val="7EE3E2D0"/>
    <w:rsid w:val="7EF77B87"/>
    <w:rsid w:val="7F8A64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2CB8B"/>
  <w15:chartTrackingRefBased/>
  <w15:docId w15:val="{C47AA27D-B161-49B0-A352-867425BB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A6F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A6F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6F99"/>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2A6F99"/>
    <w:rPr>
      <w:rFonts w:asciiTheme="majorHAnsi" w:eastAsiaTheme="majorEastAsia" w:hAnsiTheme="majorHAnsi" w:cstheme="majorBidi"/>
      <w:color w:val="2F5496" w:themeColor="accent1" w:themeShade="BF"/>
      <w:sz w:val="26"/>
      <w:szCs w:val="26"/>
    </w:rPr>
  </w:style>
  <w:style w:type="paragraph" w:styleId="Paragraphedeliste">
    <w:name w:val="List Paragraph"/>
    <w:aliases w:val="Bullet 1,Bullet Points,Colorful List - Accent 11,Dot pt,F5 List Paragraph,Indicator Text,List Paragraph Char Char Char,List Paragraph1,List Paragraph11,List Paragraph12,List Paragraph2,MAIN CONTENT,No Spacing1,Numbered Para 1"/>
    <w:basedOn w:val="Normal"/>
    <w:link w:val="ParagraphedelisteCar"/>
    <w:uiPriority w:val="34"/>
    <w:qFormat/>
    <w:rsid w:val="00203F47"/>
    <w:pPr>
      <w:ind w:left="720"/>
      <w:contextualSpacing/>
    </w:pPr>
  </w:style>
  <w:style w:type="character" w:customStyle="1" w:styleId="ParagraphedelisteCar">
    <w:name w:val="Paragraphe de liste Car"/>
    <w:aliases w:val="Bullet 1 Car,Bullet Points Car,Colorful List - Accent 11 Car,Dot pt Car,F5 List Paragraph Car,Indicator Text Car,List Paragraph Char Char Char Car,List Paragraph1 Car,List Paragraph11 Car,List Paragraph12 Car,List Paragraph2 Car"/>
    <w:basedOn w:val="Policepardfaut"/>
    <w:link w:val="Paragraphedeliste"/>
    <w:uiPriority w:val="34"/>
    <w:qFormat/>
    <w:locked/>
    <w:rsid w:val="00203F47"/>
  </w:style>
  <w:style w:type="paragraph" w:styleId="En-tte">
    <w:name w:val="header"/>
    <w:basedOn w:val="Normal"/>
    <w:link w:val="En-tteCar"/>
    <w:uiPriority w:val="99"/>
    <w:unhideWhenUsed/>
    <w:rsid w:val="006368E7"/>
    <w:pPr>
      <w:tabs>
        <w:tab w:val="center" w:pos="4680"/>
        <w:tab w:val="right" w:pos="9360"/>
      </w:tabs>
      <w:spacing w:after="0" w:line="240" w:lineRule="auto"/>
    </w:pPr>
  </w:style>
  <w:style w:type="character" w:customStyle="1" w:styleId="En-tteCar">
    <w:name w:val="En-tête Car"/>
    <w:basedOn w:val="Policepardfaut"/>
    <w:link w:val="En-tte"/>
    <w:uiPriority w:val="99"/>
    <w:rsid w:val="006368E7"/>
  </w:style>
  <w:style w:type="paragraph" w:styleId="Pieddepage">
    <w:name w:val="footer"/>
    <w:basedOn w:val="Normal"/>
    <w:link w:val="PieddepageCar"/>
    <w:uiPriority w:val="99"/>
    <w:unhideWhenUsed/>
    <w:rsid w:val="006368E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368E7"/>
  </w:style>
  <w:style w:type="character" w:styleId="Lienhypertexte">
    <w:name w:val="Hyperlink"/>
    <w:basedOn w:val="Policepardfaut"/>
    <w:rsid w:val="007902C4"/>
    <w:rPr>
      <w:color w:val="0000FF"/>
      <w:u w:val="single"/>
    </w:rPr>
  </w:style>
  <w:style w:type="paragraph" w:styleId="NormalWeb">
    <w:name w:val="Normal (Web)"/>
    <w:basedOn w:val="Normal"/>
    <w:uiPriority w:val="99"/>
    <w:unhideWhenUsed/>
    <w:rsid w:val="007902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902C4"/>
    <w:pPr>
      <w:autoSpaceDE w:val="0"/>
      <w:autoSpaceDN w:val="0"/>
      <w:adjustRightInd w:val="0"/>
      <w:spacing w:after="0" w:line="240" w:lineRule="auto"/>
    </w:pPr>
    <w:rPr>
      <w:rFonts w:ascii="Sabon" w:eastAsia="Times New Roman" w:hAnsi="Sabon" w:cs="Sabon"/>
      <w:color w:val="000000"/>
      <w:sz w:val="24"/>
      <w:szCs w:val="24"/>
    </w:rPr>
  </w:style>
  <w:style w:type="character" w:styleId="Marquedecommentaire">
    <w:name w:val="annotation reference"/>
    <w:basedOn w:val="Policepardfaut"/>
    <w:uiPriority w:val="99"/>
    <w:semiHidden/>
    <w:unhideWhenUsed/>
    <w:rsid w:val="00970686"/>
    <w:rPr>
      <w:sz w:val="16"/>
      <w:szCs w:val="16"/>
    </w:rPr>
  </w:style>
  <w:style w:type="paragraph" w:styleId="Commentaire">
    <w:name w:val="annotation text"/>
    <w:basedOn w:val="Normal"/>
    <w:link w:val="CommentaireCar"/>
    <w:uiPriority w:val="99"/>
    <w:semiHidden/>
    <w:unhideWhenUsed/>
    <w:rsid w:val="00970686"/>
    <w:pPr>
      <w:spacing w:line="240" w:lineRule="auto"/>
    </w:pPr>
    <w:rPr>
      <w:sz w:val="20"/>
      <w:szCs w:val="20"/>
    </w:rPr>
  </w:style>
  <w:style w:type="character" w:customStyle="1" w:styleId="CommentaireCar">
    <w:name w:val="Commentaire Car"/>
    <w:basedOn w:val="Policepardfaut"/>
    <w:link w:val="Commentaire"/>
    <w:uiPriority w:val="99"/>
    <w:semiHidden/>
    <w:rsid w:val="00970686"/>
    <w:rPr>
      <w:sz w:val="20"/>
      <w:szCs w:val="20"/>
    </w:rPr>
  </w:style>
  <w:style w:type="paragraph" w:styleId="Objetducommentaire">
    <w:name w:val="annotation subject"/>
    <w:basedOn w:val="Commentaire"/>
    <w:next w:val="Commentaire"/>
    <w:link w:val="ObjetducommentaireCar"/>
    <w:uiPriority w:val="99"/>
    <w:semiHidden/>
    <w:unhideWhenUsed/>
    <w:rsid w:val="00970686"/>
    <w:rPr>
      <w:b/>
      <w:bCs/>
    </w:rPr>
  </w:style>
  <w:style w:type="character" w:customStyle="1" w:styleId="ObjetducommentaireCar">
    <w:name w:val="Objet du commentaire Car"/>
    <w:basedOn w:val="CommentaireCar"/>
    <w:link w:val="Objetducommentaire"/>
    <w:uiPriority w:val="99"/>
    <w:semiHidden/>
    <w:rsid w:val="00970686"/>
    <w:rPr>
      <w:b/>
      <w:bCs/>
      <w:sz w:val="20"/>
      <w:szCs w:val="20"/>
    </w:rPr>
  </w:style>
  <w:style w:type="paragraph" w:styleId="Sansinterligne">
    <w:name w:val="No Spacing"/>
    <w:uiPriority w:val="1"/>
    <w:qFormat/>
    <w:rsid w:val="00C12A95"/>
    <w:pPr>
      <w:spacing w:after="0" w:line="240" w:lineRule="auto"/>
    </w:pPr>
  </w:style>
  <w:style w:type="paragraph" w:styleId="Rvision">
    <w:name w:val="Revision"/>
    <w:hidden/>
    <w:uiPriority w:val="99"/>
    <w:semiHidden/>
    <w:rsid w:val="000A10DA"/>
    <w:pPr>
      <w:spacing w:after="0" w:line="240" w:lineRule="auto"/>
    </w:pPr>
  </w:style>
  <w:style w:type="paragraph" w:customStyle="1" w:styleId="paragraph">
    <w:name w:val="paragraph"/>
    <w:basedOn w:val="Normal"/>
    <w:rsid w:val="00FD12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olicepardfaut"/>
    <w:rsid w:val="00FD1282"/>
  </w:style>
  <w:style w:type="character" w:customStyle="1" w:styleId="eop">
    <w:name w:val="eop"/>
    <w:basedOn w:val="Policepardfaut"/>
    <w:rsid w:val="00FD1282"/>
  </w:style>
  <w:style w:type="paragraph" w:styleId="Textedebulles">
    <w:name w:val="Balloon Text"/>
    <w:basedOn w:val="Normal"/>
    <w:link w:val="TextedebullesCar"/>
    <w:uiPriority w:val="99"/>
    <w:semiHidden/>
    <w:unhideWhenUsed/>
    <w:rsid w:val="00684F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4F8C"/>
    <w:rPr>
      <w:rFonts w:ascii="Segoe UI" w:hAnsi="Segoe UI" w:cs="Segoe UI"/>
      <w:sz w:val="18"/>
      <w:szCs w:val="18"/>
    </w:rPr>
  </w:style>
  <w:style w:type="character" w:customStyle="1" w:styleId="UnresolvedMention">
    <w:name w:val="Unresolved Mention"/>
    <w:basedOn w:val="Policepardfaut"/>
    <w:uiPriority w:val="99"/>
    <w:semiHidden/>
    <w:unhideWhenUsed/>
    <w:rsid w:val="00791FED"/>
    <w:rPr>
      <w:color w:val="605E5C"/>
      <w:shd w:val="clear" w:color="auto" w:fill="E1DFDD"/>
    </w:rPr>
  </w:style>
  <w:style w:type="character" w:styleId="Lienhypertextesuivivisit">
    <w:name w:val="FollowedHyperlink"/>
    <w:basedOn w:val="Policepardfaut"/>
    <w:uiPriority w:val="99"/>
    <w:semiHidden/>
    <w:unhideWhenUsed/>
    <w:rsid w:val="00A2477C"/>
    <w:rPr>
      <w:color w:val="954F72" w:themeColor="followedHyperlink"/>
      <w:u w:val="single"/>
    </w:rPr>
  </w:style>
  <w:style w:type="character" w:customStyle="1" w:styleId="ui-provider">
    <w:name w:val="ui-provider"/>
    <w:basedOn w:val="Policepardfaut"/>
    <w:rsid w:val="00BF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0424">
      <w:bodyDiv w:val="1"/>
      <w:marLeft w:val="0"/>
      <w:marRight w:val="0"/>
      <w:marTop w:val="0"/>
      <w:marBottom w:val="0"/>
      <w:divBdr>
        <w:top w:val="none" w:sz="0" w:space="0" w:color="auto"/>
        <w:left w:val="none" w:sz="0" w:space="0" w:color="auto"/>
        <w:bottom w:val="none" w:sz="0" w:space="0" w:color="auto"/>
        <w:right w:val="none" w:sz="0" w:space="0" w:color="auto"/>
      </w:divBdr>
    </w:div>
    <w:div w:id="283004454">
      <w:bodyDiv w:val="1"/>
      <w:marLeft w:val="0"/>
      <w:marRight w:val="0"/>
      <w:marTop w:val="0"/>
      <w:marBottom w:val="0"/>
      <w:divBdr>
        <w:top w:val="none" w:sz="0" w:space="0" w:color="auto"/>
        <w:left w:val="none" w:sz="0" w:space="0" w:color="auto"/>
        <w:bottom w:val="none" w:sz="0" w:space="0" w:color="auto"/>
        <w:right w:val="none" w:sz="0" w:space="0" w:color="auto"/>
      </w:divBdr>
    </w:div>
    <w:div w:id="51546032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79767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romig@worldbank.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live.banquemondiale.org/evenement/femmes-entreprise-droit-2023?auHash=itJ9OyIb_87cvym0ldCGoJ8ZpjFoIaUSMGD8uEVSlR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bl.worldbank.org/en/report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2022-02-23T20:58:49+00:00</WBDocs_Document_Date>
    <TaxCatchAll xmlns="3e02667f-0271-471b-bd6e-11a2e16def1d" xsi:nil="true"/>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2.xml><?xml version="1.0" encoding="utf-8"?>
<?mso-contentType ?>
<SharedContentType xmlns="Microsoft.SharePoint.Taxonomy.ContentTypeSync" SourceId="2a6c10d7-b926-4fc0-945e-3cbf5049f6bd" ContentTypeId="0x010100F4C63C3BD852AE468EAEFD0E6C57C64F02"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BDocument" ma:contentTypeID="0x010100F4C63C3BD852AE468EAEFD0E6C57C64F0200BFAC78FF9F0CEB4E9833891515266116" ma:contentTypeVersion="4" ma:contentTypeDescription="" ma:contentTypeScope="" ma:versionID="6077e338a6be2e7130efe2a5ad1879f2">
  <xsd:schema xmlns:xsd="http://www.w3.org/2001/XMLSchema" xmlns:xs="http://www.w3.org/2001/XMLSchema" xmlns:p="http://schemas.microsoft.com/office/2006/metadata/properties" xmlns:ns3="3e02667f-0271-471b-bd6e-11a2e16def1d" targetNamespace="http://schemas.microsoft.com/office/2006/metadata/properties" ma:root="true" ma:fieldsID="66a9313f20c809586fefbcea90844cc3"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20fa0e76-e358-420e-b54c-de49fcad4c88}" ma:internalName="TaxCatchAll" ma:showField="CatchAllData" ma:web="061a9893-29f9-4ed4-a2f7-f71681f589c4">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20fa0e76-e358-420e-b54c-de49fcad4c88}" ma:internalName="TaxCatchAllLabel" ma:readOnly="true" ma:showField="CatchAllDataLabel" ma:web="061a9893-29f9-4ed4-a2f7-f71681f589c4">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07EDB-CC4C-4DE1-B6FB-6C440F986194}">
  <ds:schemaRefs>
    <ds:schemaRef ds:uri="http://schemas.microsoft.com/office/2006/metadata/properties"/>
    <ds:schemaRef ds:uri="http://schemas.microsoft.com/office/infopath/2007/PartnerControls"/>
    <ds:schemaRef ds:uri="3e02667f-0271-471b-bd6e-11a2e16def1d"/>
  </ds:schemaRefs>
</ds:datastoreItem>
</file>

<file path=customXml/itemProps2.xml><?xml version="1.0" encoding="utf-8"?>
<ds:datastoreItem xmlns:ds="http://schemas.openxmlformats.org/officeDocument/2006/customXml" ds:itemID="{06BB5863-94A5-43CA-ABDE-85F780A78C40}">
  <ds:schemaRefs>
    <ds:schemaRef ds:uri="Microsoft.SharePoint.Taxonomy.ContentTypeSync"/>
  </ds:schemaRefs>
</ds:datastoreItem>
</file>

<file path=customXml/itemProps3.xml><?xml version="1.0" encoding="utf-8"?>
<ds:datastoreItem xmlns:ds="http://schemas.openxmlformats.org/officeDocument/2006/customXml" ds:itemID="{3660A3A2-52F2-48D3-9008-8EF87A43D3C0}">
  <ds:schemaRefs>
    <ds:schemaRef ds:uri="http://schemas.microsoft.com/sharepoint/events"/>
  </ds:schemaRefs>
</ds:datastoreItem>
</file>

<file path=customXml/itemProps4.xml><?xml version="1.0" encoding="utf-8"?>
<ds:datastoreItem xmlns:ds="http://schemas.openxmlformats.org/officeDocument/2006/customXml" ds:itemID="{7F5B3EB7-BD4E-437E-BF09-673B76EDAF0D}">
  <ds:schemaRefs>
    <ds:schemaRef ds:uri="http://schemas.microsoft.com/sharepoint/v3/contenttype/forms"/>
  </ds:schemaRefs>
</ds:datastoreItem>
</file>

<file path=customXml/itemProps5.xml><?xml version="1.0" encoding="utf-8"?>
<ds:datastoreItem xmlns:ds="http://schemas.openxmlformats.org/officeDocument/2006/customXml" ds:itemID="{4563E62D-B181-4D72-921A-3F6E63943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726B5E-7842-49CF-9EC9-8C1AC27C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5005</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Louise Connon</dc:creator>
  <cp:keywords/>
  <dc:description/>
  <cp:lastModifiedBy>Burkina Demain</cp:lastModifiedBy>
  <cp:revision>2</cp:revision>
  <cp:lastPrinted>2023-02-09T19:44:00Z</cp:lastPrinted>
  <dcterms:created xsi:type="dcterms:W3CDTF">2023-03-09T10:48:00Z</dcterms:created>
  <dcterms:modified xsi:type="dcterms:W3CDTF">2023-03-09T10:48:00Z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0x010100F4C63C3BD852AE468EAEFD0E6C57C64F0200BFAC78FF9F0CEB4E9833891515266116</vt:lpwstr>
  </property>
  <property fmtid="{D5CDD505-2E9C-101B-9397-08002B2CF9AE}" pid="3" name="WBDocs_Local_Document_Type">
    <vt:lpwstr/>
  </property>
  <property fmtid="{D5CDD505-2E9C-101B-9397-08002B2CF9AE}" pid="4" name="WBDocs_Originating_Unit">
    <vt:lpwstr/>
  </property>
  <property fmtid="{D5CDD505-2E9C-101B-9397-08002B2CF9AE}" pid="5" name="SharedWithUsers">
    <vt:lpwstr>15;#Anugraha Palan;#16;#Nina Vucenik;#13;#Mikael Ello Reventar;#66;#Mariana Lozzi Teixeira</vt:lpwstr>
  </property>
  <property fmtid="{D5CDD505-2E9C-101B-9397-08002B2CF9AE}" pid="6" name="Order">
    <vt:r8>16500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y fmtid="{D5CDD505-2E9C-101B-9397-08002B2CF9AE}" pid="14" name="lcf76f155ced4ddcb4097134ff3c332f">
    <vt:lpwstr/>
  </property>
</Properties>
</file>